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85207149" w:displacedByCustomXml="next"/>
    <w:sdt>
      <w:sdtPr>
        <w:rPr>
          <w:rFonts w:ascii="Times New Roman" w:eastAsia="Times New Roman" w:hAnsi="Times New Roman" w:cs="Times New Roman"/>
          <w:sz w:val="24"/>
          <w:szCs w:val="24"/>
          <w:lang w:eastAsia="it-IT"/>
        </w:rPr>
        <w:id w:val="1924297300"/>
        <w:docPartObj>
          <w:docPartGallery w:val="Cover Pages"/>
          <w:docPartUnique/>
        </w:docPartObj>
      </w:sdtPr>
      <w:sdtEndPr>
        <w:rPr>
          <w:b/>
          <w:bCs/>
          <w:sz w:val="40"/>
          <w:szCs w:val="40"/>
        </w:rPr>
      </w:sdtEndPr>
      <w:sdtContent>
        <w:p w14:paraId="4D896AB6" w14:textId="6614526F" w:rsidR="001D1C1D" w:rsidRDefault="001D1C1D" w:rsidP="001D1C1D"/>
        <w:p w14:paraId="1AA962AE" w14:textId="2BCFB3CA" w:rsidR="00CB14CF" w:rsidRDefault="00CB14CF"/>
        <w:p w14:paraId="6F3B5C57" w14:textId="77777777" w:rsidR="00C14168" w:rsidRDefault="00C14168"/>
        <w:p w14:paraId="5352591C" w14:textId="77777777" w:rsidR="00C14168" w:rsidRDefault="00C14168"/>
        <w:p w14:paraId="19316968" w14:textId="77777777" w:rsidR="00C14168" w:rsidRDefault="00C14168"/>
        <w:p w14:paraId="17A57348" w14:textId="77777777" w:rsidR="00C14168" w:rsidRDefault="00C14168"/>
        <w:p w14:paraId="1BFFC7C2" w14:textId="77777777" w:rsidR="00C14168" w:rsidRDefault="00C14168"/>
        <w:p w14:paraId="25ED4A98" w14:textId="493676FA" w:rsidR="004A7F21" w:rsidRPr="004A7F21" w:rsidRDefault="004A7F21" w:rsidP="001D1C1D">
          <w:pPr>
            <w:jc w:val="center"/>
            <w:rPr>
              <w:sz w:val="48"/>
              <w:szCs w:val="48"/>
            </w:rPr>
          </w:pPr>
          <w:r w:rsidRPr="004A7F21">
            <w:rPr>
              <w:sz w:val="48"/>
              <w:szCs w:val="48"/>
            </w:rPr>
            <w:t>Piano Triennale per la transizione digitale 20</w:t>
          </w:r>
          <w:r w:rsidR="00DA32A4">
            <w:rPr>
              <w:sz w:val="48"/>
              <w:szCs w:val="48"/>
            </w:rPr>
            <w:t>24</w:t>
          </w:r>
          <w:r w:rsidRPr="004A7F21">
            <w:rPr>
              <w:sz w:val="48"/>
              <w:szCs w:val="48"/>
            </w:rPr>
            <w:t>-20</w:t>
          </w:r>
          <w:r w:rsidR="00DA32A4">
            <w:rPr>
              <w:sz w:val="48"/>
              <w:szCs w:val="48"/>
            </w:rPr>
            <w:t>26</w:t>
          </w:r>
          <w:r w:rsidRPr="004A7F21">
            <w:rPr>
              <w:sz w:val="48"/>
              <w:szCs w:val="48"/>
            </w:rPr>
            <w:t xml:space="preserve"> </w:t>
          </w:r>
          <w:r w:rsidR="00DA32A4">
            <w:rPr>
              <w:sz w:val="48"/>
              <w:szCs w:val="48"/>
            </w:rPr>
            <w:t xml:space="preserve">– Comune di </w:t>
          </w:r>
          <w:r w:rsidR="000357BF">
            <w:rPr>
              <w:sz w:val="48"/>
              <w:szCs w:val="48"/>
            </w:rPr>
            <w:t>Induno</w:t>
          </w:r>
          <w:r w:rsidR="00576910">
            <w:rPr>
              <w:sz w:val="48"/>
              <w:szCs w:val="48"/>
            </w:rPr>
            <w:t xml:space="preserve"> Olona</w:t>
          </w:r>
        </w:p>
        <w:p w14:paraId="3E9F21A9" w14:textId="20EB798F" w:rsidR="00C14168" w:rsidRPr="001D1C1D" w:rsidRDefault="00E97297" w:rsidP="00DA32A4">
          <w:pPr>
            <w:jc w:val="center"/>
            <w:rPr>
              <w:sz w:val="44"/>
              <w:szCs w:val="44"/>
            </w:rPr>
          </w:pPr>
          <w:r w:rsidRPr="001D1C1D">
            <w:rPr>
              <w:sz w:val="44"/>
              <w:szCs w:val="44"/>
            </w:rPr>
            <w:t>Riferimento al Piano Triennale per l’informatica 20</w:t>
          </w:r>
          <w:r w:rsidR="00DA32A4">
            <w:rPr>
              <w:sz w:val="44"/>
              <w:szCs w:val="44"/>
            </w:rPr>
            <w:t>24</w:t>
          </w:r>
          <w:r w:rsidRPr="001D1C1D">
            <w:rPr>
              <w:sz w:val="44"/>
              <w:szCs w:val="44"/>
            </w:rPr>
            <w:t>-20</w:t>
          </w:r>
          <w:r w:rsidR="00DA32A4">
            <w:rPr>
              <w:sz w:val="44"/>
              <w:szCs w:val="44"/>
            </w:rPr>
            <w:t>26</w:t>
          </w:r>
          <w:r w:rsidRPr="001D1C1D">
            <w:rPr>
              <w:sz w:val="44"/>
              <w:szCs w:val="44"/>
            </w:rPr>
            <w:t xml:space="preserve"> pubblicato da AGID</w:t>
          </w:r>
        </w:p>
        <w:p w14:paraId="43494B96" w14:textId="6CDE45F3" w:rsidR="001D1C1D" w:rsidRPr="00C14168" w:rsidRDefault="00DA32A4" w:rsidP="00C14168">
          <w:pPr>
            <w:pStyle w:val="paragraph"/>
            <w:spacing w:before="0" w:beforeAutospacing="0" w:after="0" w:afterAutospacing="0"/>
            <w:jc w:val="both"/>
            <w:textAlignment w:val="baseline"/>
            <w:rPr>
              <w:rFonts w:asciiTheme="minorHAnsi" w:hAnsiTheme="minorHAnsi" w:cstheme="minorHAnsi"/>
              <w:sz w:val="18"/>
              <w:szCs w:val="18"/>
            </w:rPr>
          </w:pPr>
          <w:r>
            <w:rPr>
              <w:b/>
              <w:bCs/>
              <w:noProof/>
              <w:sz w:val="40"/>
              <w:szCs w:val="40"/>
            </w:rPr>
            <w:drawing>
              <wp:anchor distT="0" distB="0" distL="114300" distR="114300" simplePos="0" relativeHeight="251658240" behindDoc="0" locked="0" layoutInCell="1" allowOverlap="1" wp14:anchorId="73E8E8FB" wp14:editId="0D9C3373">
                <wp:simplePos x="0" y="0"/>
                <wp:positionH relativeFrom="margin">
                  <wp:posOffset>2385060</wp:posOffset>
                </wp:positionH>
                <wp:positionV relativeFrom="paragraph">
                  <wp:posOffset>109855</wp:posOffset>
                </wp:positionV>
                <wp:extent cx="949325" cy="1137285"/>
                <wp:effectExtent l="0" t="0" r="0" b="0"/>
                <wp:wrapSquare wrapText="bothSides"/>
                <wp:docPr id="72072764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27644" name="Immagin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49325" cy="1137285"/>
                        </a:xfrm>
                        <a:prstGeom prst="rect">
                          <a:avLst/>
                        </a:prstGeom>
                      </pic:spPr>
                    </pic:pic>
                  </a:graphicData>
                </a:graphic>
                <wp14:sizeRelH relativeFrom="margin">
                  <wp14:pctWidth>0</wp14:pctWidth>
                </wp14:sizeRelH>
                <wp14:sizeRelV relativeFrom="margin">
                  <wp14:pctHeight>0</wp14:pctHeight>
                </wp14:sizeRelV>
              </wp:anchor>
            </w:drawing>
          </w:r>
        </w:p>
        <w:p w14:paraId="07BDEC9A" w14:textId="77777777" w:rsidR="00DA32A4" w:rsidRDefault="00DA32A4" w:rsidP="00DA32A4">
          <w:pPr>
            <w:pStyle w:val="paragraph"/>
            <w:spacing w:before="4440" w:beforeAutospacing="0" w:after="0" w:afterAutospacing="0"/>
            <w:jc w:val="right"/>
            <w:textAlignment w:val="baseline"/>
            <w:rPr>
              <w:rStyle w:val="normaltextrun"/>
              <w:rFonts w:asciiTheme="minorHAnsi" w:eastAsia="Calibri" w:hAnsiTheme="minorHAnsi" w:cstheme="minorHAnsi"/>
              <w:color w:val="000000"/>
              <w:sz w:val="22"/>
              <w:szCs w:val="22"/>
            </w:rPr>
          </w:pPr>
        </w:p>
        <w:p w14:paraId="265F73A4" w14:textId="77777777" w:rsidR="00DA32A4" w:rsidRPr="00DA32A4" w:rsidRDefault="00DA32A4" w:rsidP="00DA32A4">
          <w:pPr>
            <w:rPr>
              <w:lang w:eastAsia="it-IT"/>
            </w:rPr>
          </w:pPr>
        </w:p>
        <w:p w14:paraId="68888366" w14:textId="77777777" w:rsidR="00DA32A4" w:rsidRPr="00DA32A4" w:rsidRDefault="00DA32A4" w:rsidP="00DA32A4">
          <w:pPr>
            <w:rPr>
              <w:lang w:eastAsia="it-IT"/>
            </w:rPr>
          </w:pPr>
        </w:p>
        <w:p w14:paraId="3DD18FE7" w14:textId="77777777" w:rsidR="00DA32A4" w:rsidRPr="00DA32A4" w:rsidRDefault="00DA32A4" w:rsidP="00DA32A4">
          <w:pPr>
            <w:rPr>
              <w:lang w:eastAsia="it-IT"/>
            </w:rPr>
          </w:pPr>
        </w:p>
        <w:p w14:paraId="770093B9" w14:textId="77777777" w:rsidR="00DA32A4" w:rsidRDefault="00DA32A4" w:rsidP="00DA32A4">
          <w:pPr>
            <w:rPr>
              <w:rStyle w:val="normaltextrun"/>
              <w:rFonts w:eastAsia="Calibri" w:cstheme="minorHAnsi"/>
              <w:color w:val="000000"/>
              <w:lang w:eastAsia="it-IT"/>
            </w:rPr>
          </w:pPr>
        </w:p>
        <w:p w14:paraId="0EE1FC1A" w14:textId="67361885" w:rsidR="00DA32A4" w:rsidRPr="00DA32A4" w:rsidRDefault="00576910" w:rsidP="000357BF">
          <w:pPr>
            <w:tabs>
              <w:tab w:val="left" w:pos="6600"/>
            </w:tabs>
            <w:ind w:right="-188"/>
            <w:jc w:val="both"/>
            <w:rPr>
              <w:lang w:eastAsia="it-IT"/>
            </w:rPr>
          </w:pPr>
          <w:r>
            <w:rPr>
              <w:lang w:eastAsia="it-IT"/>
            </w:rPr>
            <w:tab/>
          </w:r>
          <w:r w:rsidR="000357BF">
            <w:rPr>
              <w:lang w:eastAsia="it-IT"/>
            </w:rPr>
            <w:t>Induno</w:t>
          </w:r>
          <w:r>
            <w:rPr>
              <w:lang w:eastAsia="it-IT"/>
            </w:rPr>
            <w:t xml:space="preserve"> Olona</w:t>
          </w:r>
          <w:r w:rsidR="00DA32A4">
            <w:rPr>
              <w:lang w:eastAsia="it-IT"/>
            </w:rPr>
            <w:t xml:space="preserve">, </w:t>
          </w:r>
          <w:r w:rsidR="00D06011">
            <w:rPr>
              <w:lang w:eastAsia="it-IT"/>
            </w:rPr>
            <w:t>Maggio</w:t>
          </w:r>
          <w:r w:rsidR="00DA32A4">
            <w:rPr>
              <w:lang w:eastAsia="it-IT"/>
            </w:rPr>
            <w:t xml:space="preserve"> 2024</w:t>
          </w:r>
        </w:p>
        <w:p w14:paraId="799E8368" w14:textId="466E1239" w:rsidR="00CB14CF" w:rsidRPr="00C14168" w:rsidRDefault="007273CC" w:rsidP="00DA32A4">
          <w:pPr>
            <w:pStyle w:val="paragraph"/>
            <w:spacing w:before="4440" w:beforeAutospacing="0" w:after="0" w:afterAutospacing="0"/>
            <w:jc w:val="right"/>
            <w:textAlignment w:val="baseline"/>
            <w:rPr>
              <w:rFonts w:ascii="Segoe UI" w:hAnsi="Segoe UI" w:cs="Segoe UI"/>
              <w:sz w:val="18"/>
              <w:szCs w:val="18"/>
            </w:rPr>
          </w:pPr>
        </w:p>
      </w:sdtContent>
    </w:sdt>
    <w:sdt>
      <w:sdtPr>
        <w:rPr>
          <w:rFonts w:asciiTheme="minorHAnsi" w:eastAsiaTheme="minorHAnsi" w:hAnsiTheme="minorHAnsi" w:cstheme="minorBidi"/>
          <w:color w:val="auto"/>
          <w:sz w:val="22"/>
          <w:szCs w:val="22"/>
          <w:lang w:eastAsia="en-US"/>
        </w:rPr>
        <w:id w:val="-729768701"/>
        <w:docPartObj>
          <w:docPartGallery w:val="Table of Contents"/>
          <w:docPartUnique/>
        </w:docPartObj>
      </w:sdtPr>
      <w:sdtEndPr>
        <w:rPr>
          <w:b/>
          <w:bCs/>
        </w:rPr>
      </w:sdtEndPr>
      <w:sdtContent>
        <w:p w14:paraId="75B27309" w14:textId="045C76A8" w:rsidR="00DA32A4" w:rsidRDefault="00DA32A4">
          <w:pPr>
            <w:pStyle w:val="Titolosommario"/>
          </w:pPr>
          <w:r>
            <w:t>Sommario</w:t>
          </w:r>
        </w:p>
        <w:p w14:paraId="0F9FDDD4" w14:textId="6DA2C116" w:rsidR="00DA32A4" w:rsidRDefault="00DA32A4">
          <w:pPr>
            <w:pStyle w:val="Sommario1"/>
            <w:rPr>
              <w:rFonts w:eastAsiaTheme="minorEastAsia"/>
              <w:b w:val="0"/>
              <w:bCs w:val="0"/>
              <w:kern w:val="2"/>
              <w:lang w:eastAsia="it-IT"/>
              <w14:ligatures w14:val="standardContextual"/>
            </w:rPr>
          </w:pPr>
          <w:r>
            <w:fldChar w:fldCharType="begin"/>
          </w:r>
          <w:r>
            <w:instrText xml:space="preserve"> TOC \o "1-3" \h \z \u </w:instrText>
          </w:r>
          <w:r>
            <w:fldChar w:fldCharType="separate"/>
          </w:r>
          <w:hyperlink w:anchor="_Toc161844747" w:history="1">
            <w:r w:rsidRPr="00EE361A">
              <w:rPr>
                <w:rStyle w:val="Collegamentoipertestuale"/>
                <w:rFonts w:eastAsia="Calibri" w:cstheme="majorHAnsi"/>
              </w:rPr>
              <w:t>Introduzione</w:t>
            </w:r>
            <w:r>
              <w:rPr>
                <w:webHidden/>
              </w:rPr>
              <w:tab/>
            </w:r>
            <w:r>
              <w:rPr>
                <w:webHidden/>
              </w:rPr>
              <w:fldChar w:fldCharType="begin"/>
            </w:r>
            <w:r>
              <w:rPr>
                <w:webHidden/>
              </w:rPr>
              <w:instrText xml:space="preserve"> PAGEREF _Toc161844747 \h </w:instrText>
            </w:r>
            <w:r>
              <w:rPr>
                <w:webHidden/>
              </w:rPr>
            </w:r>
            <w:r>
              <w:rPr>
                <w:webHidden/>
              </w:rPr>
              <w:fldChar w:fldCharType="separate"/>
            </w:r>
            <w:r w:rsidR="00B22FDB">
              <w:rPr>
                <w:webHidden/>
              </w:rPr>
              <w:t>3</w:t>
            </w:r>
            <w:r>
              <w:rPr>
                <w:webHidden/>
              </w:rPr>
              <w:fldChar w:fldCharType="end"/>
            </w:r>
          </w:hyperlink>
        </w:p>
        <w:p w14:paraId="030DC7B7" w14:textId="148C1793" w:rsidR="00DA32A4" w:rsidRDefault="007273CC">
          <w:pPr>
            <w:pStyle w:val="Sommario1"/>
            <w:rPr>
              <w:rFonts w:eastAsiaTheme="minorEastAsia"/>
              <w:b w:val="0"/>
              <w:bCs w:val="0"/>
              <w:kern w:val="2"/>
              <w:lang w:eastAsia="it-IT"/>
              <w14:ligatures w14:val="standardContextual"/>
            </w:rPr>
          </w:pPr>
          <w:hyperlink w:anchor="_Toc161844748" w:history="1">
            <w:r w:rsidR="00DA32A4" w:rsidRPr="00EE361A">
              <w:rPr>
                <w:rStyle w:val="Collegamentoipertestuale"/>
                <w:rFonts w:eastAsia="Calibri" w:cstheme="majorHAnsi"/>
              </w:rPr>
              <w:t>Ruolo del Responsabile per la Transizione al Digitale</w:t>
            </w:r>
            <w:r w:rsidR="00DA32A4">
              <w:rPr>
                <w:webHidden/>
              </w:rPr>
              <w:tab/>
            </w:r>
            <w:r w:rsidR="00DA32A4">
              <w:rPr>
                <w:webHidden/>
              </w:rPr>
              <w:fldChar w:fldCharType="begin"/>
            </w:r>
            <w:r w:rsidR="00DA32A4">
              <w:rPr>
                <w:webHidden/>
              </w:rPr>
              <w:instrText xml:space="preserve"> PAGEREF _Toc161844748 \h </w:instrText>
            </w:r>
            <w:r w:rsidR="00DA32A4">
              <w:rPr>
                <w:webHidden/>
              </w:rPr>
            </w:r>
            <w:r w:rsidR="00DA32A4">
              <w:rPr>
                <w:webHidden/>
              </w:rPr>
              <w:fldChar w:fldCharType="separate"/>
            </w:r>
            <w:r w:rsidR="00B22FDB">
              <w:rPr>
                <w:webHidden/>
              </w:rPr>
              <w:t>3</w:t>
            </w:r>
            <w:r w:rsidR="00DA32A4">
              <w:rPr>
                <w:webHidden/>
              </w:rPr>
              <w:fldChar w:fldCharType="end"/>
            </w:r>
          </w:hyperlink>
        </w:p>
        <w:p w14:paraId="42B365B6" w14:textId="5624CD20" w:rsidR="00DA32A4" w:rsidRDefault="007273CC">
          <w:pPr>
            <w:pStyle w:val="Sommario1"/>
            <w:rPr>
              <w:rFonts w:eastAsiaTheme="minorEastAsia"/>
              <w:b w:val="0"/>
              <w:bCs w:val="0"/>
              <w:kern w:val="2"/>
              <w:lang w:eastAsia="it-IT"/>
              <w14:ligatures w14:val="standardContextual"/>
            </w:rPr>
          </w:pPr>
          <w:hyperlink w:anchor="_Toc161844749" w:history="1">
            <w:r w:rsidR="00DA32A4" w:rsidRPr="00EE361A">
              <w:rPr>
                <w:rStyle w:val="Collegamentoipertestuale"/>
                <w:rFonts w:eastAsia="Calibri" w:cstheme="majorHAnsi"/>
              </w:rPr>
              <w:t>Contesto Strategico</w:t>
            </w:r>
            <w:r w:rsidR="00DA32A4">
              <w:rPr>
                <w:webHidden/>
              </w:rPr>
              <w:tab/>
            </w:r>
            <w:r w:rsidR="00DA32A4">
              <w:rPr>
                <w:webHidden/>
              </w:rPr>
              <w:fldChar w:fldCharType="begin"/>
            </w:r>
            <w:r w:rsidR="00DA32A4">
              <w:rPr>
                <w:webHidden/>
              </w:rPr>
              <w:instrText xml:space="preserve"> PAGEREF _Toc161844749 \h </w:instrText>
            </w:r>
            <w:r w:rsidR="00DA32A4">
              <w:rPr>
                <w:webHidden/>
              </w:rPr>
            </w:r>
            <w:r w:rsidR="00DA32A4">
              <w:rPr>
                <w:webHidden/>
              </w:rPr>
              <w:fldChar w:fldCharType="separate"/>
            </w:r>
            <w:r w:rsidR="00B22FDB">
              <w:rPr>
                <w:webHidden/>
              </w:rPr>
              <w:t>5</w:t>
            </w:r>
            <w:r w:rsidR="00DA32A4">
              <w:rPr>
                <w:webHidden/>
              </w:rPr>
              <w:fldChar w:fldCharType="end"/>
            </w:r>
          </w:hyperlink>
        </w:p>
        <w:p w14:paraId="7751D3BA" w14:textId="51AADCBC" w:rsidR="00DA32A4" w:rsidRDefault="007273CC">
          <w:pPr>
            <w:pStyle w:val="Sommario1"/>
            <w:rPr>
              <w:rFonts w:eastAsiaTheme="minorEastAsia"/>
              <w:b w:val="0"/>
              <w:bCs w:val="0"/>
              <w:kern w:val="2"/>
              <w:lang w:eastAsia="it-IT"/>
              <w14:ligatures w14:val="standardContextual"/>
            </w:rPr>
          </w:pPr>
          <w:hyperlink w:anchor="_Toc161844750" w:history="1">
            <w:r w:rsidR="00DA32A4" w:rsidRPr="00EE361A">
              <w:rPr>
                <w:rStyle w:val="Collegamentoipertestuale"/>
                <w:rFonts w:eastAsia="Calibri" w:cstheme="majorHAnsi"/>
              </w:rPr>
              <w:t>Obiettivi e spesa complessiva prevista</w:t>
            </w:r>
            <w:r w:rsidR="00DA32A4">
              <w:rPr>
                <w:webHidden/>
              </w:rPr>
              <w:tab/>
            </w:r>
            <w:r w:rsidR="00DA32A4">
              <w:rPr>
                <w:webHidden/>
              </w:rPr>
              <w:fldChar w:fldCharType="begin"/>
            </w:r>
            <w:r w:rsidR="00DA32A4">
              <w:rPr>
                <w:webHidden/>
              </w:rPr>
              <w:instrText xml:space="preserve"> PAGEREF _Toc161844750 \h </w:instrText>
            </w:r>
            <w:r w:rsidR="00DA32A4">
              <w:rPr>
                <w:webHidden/>
              </w:rPr>
            </w:r>
            <w:r w:rsidR="00DA32A4">
              <w:rPr>
                <w:webHidden/>
              </w:rPr>
              <w:fldChar w:fldCharType="separate"/>
            </w:r>
            <w:r w:rsidR="00B22FDB">
              <w:rPr>
                <w:webHidden/>
              </w:rPr>
              <w:t>5</w:t>
            </w:r>
            <w:r w:rsidR="00DA32A4">
              <w:rPr>
                <w:webHidden/>
              </w:rPr>
              <w:fldChar w:fldCharType="end"/>
            </w:r>
          </w:hyperlink>
        </w:p>
        <w:p w14:paraId="19348AE5" w14:textId="7AA8F544" w:rsidR="00DA32A4" w:rsidRDefault="007273CC">
          <w:pPr>
            <w:pStyle w:val="Sommario1"/>
            <w:rPr>
              <w:rFonts w:eastAsiaTheme="minorEastAsia"/>
              <w:b w:val="0"/>
              <w:bCs w:val="0"/>
              <w:kern w:val="2"/>
              <w:lang w:eastAsia="it-IT"/>
              <w14:ligatures w14:val="standardContextual"/>
            </w:rPr>
          </w:pPr>
          <w:hyperlink w:anchor="_Toc161844751" w:history="1">
            <w:r w:rsidR="00DA32A4" w:rsidRPr="00EE361A">
              <w:rPr>
                <w:rStyle w:val="Collegamentoipertestuale"/>
                <w:rFonts w:eastAsia="Calibri" w:cstheme="majorHAnsi"/>
              </w:rPr>
              <w:t>PARTE I</w:t>
            </w:r>
            <w:r w:rsidR="00DA32A4" w:rsidRPr="00EE361A">
              <w:rPr>
                <w:rStyle w:val="Collegamentoipertestuale"/>
                <w:rFonts w:eastAsia="Calibri" w:cstheme="majorHAnsi"/>
                <w:vertAlign w:val="superscript"/>
              </w:rPr>
              <w:t>a</w:t>
            </w:r>
            <w:r w:rsidR="00DA32A4" w:rsidRPr="00EE361A">
              <w:rPr>
                <w:rStyle w:val="Collegamentoipertestuale"/>
                <w:rFonts w:eastAsia="Calibri" w:cstheme="majorHAnsi"/>
              </w:rPr>
              <w:t xml:space="preserve"> – COMPONENTI STRATEGICHE PER LA TRASFORMAZIONE DIGITALE</w:t>
            </w:r>
            <w:r w:rsidR="00DA32A4">
              <w:rPr>
                <w:webHidden/>
              </w:rPr>
              <w:tab/>
            </w:r>
            <w:r w:rsidR="00DA32A4">
              <w:rPr>
                <w:webHidden/>
              </w:rPr>
              <w:fldChar w:fldCharType="begin"/>
            </w:r>
            <w:r w:rsidR="00DA32A4">
              <w:rPr>
                <w:webHidden/>
              </w:rPr>
              <w:instrText xml:space="preserve"> PAGEREF _Toc161844751 \h </w:instrText>
            </w:r>
            <w:r w:rsidR="00DA32A4">
              <w:rPr>
                <w:webHidden/>
              </w:rPr>
            </w:r>
            <w:r w:rsidR="00DA32A4">
              <w:rPr>
                <w:webHidden/>
              </w:rPr>
              <w:fldChar w:fldCharType="separate"/>
            </w:r>
            <w:r w:rsidR="00B22FDB">
              <w:rPr>
                <w:webHidden/>
              </w:rPr>
              <w:t>6</w:t>
            </w:r>
            <w:r w:rsidR="00DA32A4">
              <w:rPr>
                <w:webHidden/>
              </w:rPr>
              <w:fldChar w:fldCharType="end"/>
            </w:r>
          </w:hyperlink>
        </w:p>
        <w:p w14:paraId="04730C11" w14:textId="3B2E387A" w:rsidR="00DA32A4" w:rsidRDefault="007273CC" w:rsidP="00DA32A4">
          <w:pPr>
            <w:pStyle w:val="Sommario1"/>
            <w:rPr>
              <w:rFonts w:eastAsiaTheme="minorEastAsia"/>
              <w:kern w:val="2"/>
              <w:lang w:eastAsia="it-IT"/>
              <w14:ligatures w14:val="standardContextual"/>
            </w:rPr>
          </w:pPr>
          <w:hyperlink w:anchor="_Toc161844752" w:history="1">
            <w:r w:rsidR="00DA32A4" w:rsidRPr="00EE361A">
              <w:rPr>
                <w:rStyle w:val="Collegamentoipertestuale"/>
                <w:rFonts w:eastAsia="Calibri" w:cstheme="majorHAnsi"/>
              </w:rPr>
              <w:t>CAPITOLO 1. Organizzazione e gestione del cambiamento</w:t>
            </w:r>
            <w:r w:rsidR="00DA32A4">
              <w:rPr>
                <w:webHidden/>
              </w:rPr>
              <w:tab/>
            </w:r>
            <w:r w:rsidR="00DA32A4">
              <w:rPr>
                <w:webHidden/>
              </w:rPr>
              <w:fldChar w:fldCharType="begin"/>
            </w:r>
            <w:r w:rsidR="00DA32A4">
              <w:rPr>
                <w:webHidden/>
              </w:rPr>
              <w:instrText xml:space="preserve"> PAGEREF _Toc161844752 \h </w:instrText>
            </w:r>
            <w:r w:rsidR="00DA32A4">
              <w:rPr>
                <w:webHidden/>
              </w:rPr>
            </w:r>
            <w:r w:rsidR="00DA32A4">
              <w:rPr>
                <w:webHidden/>
              </w:rPr>
              <w:fldChar w:fldCharType="separate"/>
            </w:r>
            <w:r w:rsidR="00B22FDB">
              <w:rPr>
                <w:webHidden/>
              </w:rPr>
              <w:t>6</w:t>
            </w:r>
            <w:r w:rsidR="00DA32A4">
              <w:rPr>
                <w:webHidden/>
              </w:rPr>
              <w:fldChar w:fldCharType="end"/>
            </w:r>
          </w:hyperlink>
        </w:p>
        <w:p w14:paraId="4CA29C66" w14:textId="74B6D58D" w:rsidR="00DA32A4" w:rsidRDefault="007273CC">
          <w:pPr>
            <w:pStyle w:val="Sommario2"/>
            <w:rPr>
              <w:rFonts w:eastAsiaTheme="minorEastAsia"/>
              <w:kern w:val="2"/>
              <w:lang w:eastAsia="it-IT"/>
              <w14:ligatures w14:val="standardContextual"/>
            </w:rPr>
          </w:pPr>
          <w:hyperlink w:anchor="_Toc161844754" w:history="1">
            <w:r w:rsidR="00DA32A4" w:rsidRPr="00EE361A">
              <w:rPr>
                <w:rStyle w:val="Collegamentoipertestuale"/>
                <w:rFonts w:asciiTheme="majorHAnsi" w:hAnsiTheme="majorHAnsi" w:cstheme="majorHAnsi"/>
                <w:b/>
                <w:bCs/>
              </w:rPr>
              <w:t>Contesto normativo e strategico</w:t>
            </w:r>
            <w:r w:rsidR="00DA32A4">
              <w:rPr>
                <w:webHidden/>
              </w:rPr>
              <w:tab/>
            </w:r>
            <w:r w:rsidR="00DA32A4">
              <w:rPr>
                <w:webHidden/>
              </w:rPr>
              <w:fldChar w:fldCharType="begin"/>
            </w:r>
            <w:r w:rsidR="00DA32A4">
              <w:rPr>
                <w:webHidden/>
              </w:rPr>
              <w:instrText xml:space="preserve"> PAGEREF _Toc161844754 \h </w:instrText>
            </w:r>
            <w:r w:rsidR="00DA32A4">
              <w:rPr>
                <w:webHidden/>
              </w:rPr>
            </w:r>
            <w:r w:rsidR="00DA32A4">
              <w:rPr>
                <w:webHidden/>
              </w:rPr>
              <w:fldChar w:fldCharType="separate"/>
            </w:r>
            <w:r w:rsidR="00B22FDB">
              <w:rPr>
                <w:webHidden/>
              </w:rPr>
              <w:t>6</w:t>
            </w:r>
            <w:r w:rsidR="00DA32A4">
              <w:rPr>
                <w:webHidden/>
              </w:rPr>
              <w:fldChar w:fldCharType="end"/>
            </w:r>
          </w:hyperlink>
        </w:p>
        <w:p w14:paraId="1556E60D" w14:textId="125C9428" w:rsidR="00DA32A4" w:rsidRDefault="007273CC">
          <w:pPr>
            <w:pStyle w:val="Sommario2"/>
            <w:rPr>
              <w:rFonts w:eastAsiaTheme="minorEastAsia"/>
              <w:kern w:val="2"/>
              <w:lang w:eastAsia="it-IT"/>
              <w14:ligatures w14:val="standardContextual"/>
            </w:rPr>
          </w:pPr>
          <w:hyperlink w:anchor="_Toc161844755" w:history="1">
            <w:r w:rsidR="00DA32A4" w:rsidRPr="00EE361A">
              <w:rPr>
                <w:rStyle w:val="Collegamentoipertestuale"/>
                <w:rFonts w:asciiTheme="majorHAnsi" w:hAnsiTheme="majorHAnsi" w:cstheme="majorHAnsi"/>
                <w:b/>
                <w:bCs/>
              </w:rPr>
              <w:t>Obiettivi e risultati attesi</w:t>
            </w:r>
            <w:r w:rsidR="00DA32A4">
              <w:rPr>
                <w:webHidden/>
              </w:rPr>
              <w:tab/>
            </w:r>
            <w:r w:rsidR="00DA32A4">
              <w:rPr>
                <w:webHidden/>
              </w:rPr>
              <w:fldChar w:fldCharType="begin"/>
            </w:r>
            <w:r w:rsidR="00DA32A4">
              <w:rPr>
                <w:webHidden/>
              </w:rPr>
              <w:instrText xml:space="preserve"> PAGEREF _Toc161844755 \h </w:instrText>
            </w:r>
            <w:r w:rsidR="00DA32A4">
              <w:rPr>
                <w:webHidden/>
              </w:rPr>
            </w:r>
            <w:r w:rsidR="00DA32A4">
              <w:rPr>
                <w:webHidden/>
              </w:rPr>
              <w:fldChar w:fldCharType="separate"/>
            </w:r>
            <w:r w:rsidR="00B22FDB">
              <w:rPr>
                <w:webHidden/>
              </w:rPr>
              <w:t>7</w:t>
            </w:r>
            <w:r w:rsidR="00DA32A4">
              <w:rPr>
                <w:webHidden/>
              </w:rPr>
              <w:fldChar w:fldCharType="end"/>
            </w:r>
          </w:hyperlink>
        </w:p>
        <w:p w14:paraId="41C430E7" w14:textId="68714E4D" w:rsidR="00DA32A4" w:rsidRDefault="007273CC">
          <w:pPr>
            <w:pStyle w:val="Sommario2"/>
            <w:rPr>
              <w:rFonts w:eastAsiaTheme="minorEastAsia"/>
              <w:kern w:val="2"/>
              <w:lang w:eastAsia="it-IT"/>
              <w14:ligatures w14:val="standardContextual"/>
            </w:rPr>
          </w:pPr>
          <w:hyperlink w:anchor="_Toc161844756" w:history="1">
            <w:r w:rsidR="00DA32A4" w:rsidRPr="00EE361A">
              <w:rPr>
                <w:rStyle w:val="Collegamentoipertestuale"/>
                <w:rFonts w:asciiTheme="majorHAnsi" w:hAnsiTheme="majorHAnsi" w:cstheme="majorHAnsi"/>
                <w:b/>
                <w:bCs/>
              </w:rPr>
              <w:t>Cosa deve fare l’Amministrazione</w:t>
            </w:r>
            <w:r w:rsidR="00DA32A4">
              <w:rPr>
                <w:webHidden/>
              </w:rPr>
              <w:tab/>
            </w:r>
            <w:r w:rsidR="00DA32A4">
              <w:rPr>
                <w:webHidden/>
              </w:rPr>
              <w:fldChar w:fldCharType="begin"/>
            </w:r>
            <w:r w:rsidR="00DA32A4">
              <w:rPr>
                <w:webHidden/>
              </w:rPr>
              <w:instrText xml:space="preserve"> PAGEREF _Toc161844756 \h </w:instrText>
            </w:r>
            <w:r w:rsidR="00DA32A4">
              <w:rPr>
                <w:webHidden/>
              </w:rPr>
            </w:r>
            <w:r w:rsidR="00DA32A4">
              <w:rPr>
                <w:webHidden/>
              </w:rPr>
              <w:fldChar w:fldCharType="separate"/>
            </w:r>
            <w:r w:rsidR="00B22FDB">
              <w:rPr>
                <w:webHidden/>
              </w:rPr>
              <w:t>7</w:t>
            </w:r>
            <w:r w:rsidR="00DA32A4">
              <w:rPr>
                <w:webHidden/>
              </w:rPr>
              <w:fldChar w:fldCharType="end"/>
            </w:r>
          </w:hyperlink>
        </w:p>
        <w:p w14:paraId="1E94DFE4" w14:textId="6CE13FBD" w:rsidR="00DA32A4" w:rsidRDefault="007273CC">
          <w:pPr>
            <w:pStyle w:val="Sommario1"/>
            <w:rPr>
              <w:rFonts w:eastAsiaTheme="minorEastAsia"/>
              <w:b w:val="0"/>
              <w:bCs w:val="0"/>
              <w:kern w:val="2"/>
              <w:lang w:eastAsia="it-IT"/>
              <w14:ligatures w14:val="standardContextual"/>
            </w:rPr>
          </w:pPr>
          <w:hyperlink w:anchor="_Toc161844757" w:history="1">
            <w:r w:rsidR="00DA32A4" w:rsidRPr="00EE361A">
              <w:rPr>
                <w:rStyle w:val="Collegamentoipertestuale"/>
                <w:rFonts w:eastAsia="Calibri" w:cstheme="majorHAnsi"/>
              </w:rPr>
              <w:t>PARTE IIa – LE COMPONENTI TECNOLOGICHE</w:t>
            </w:r>
            <w:r w:rsidR="00DA32A4">
              <w:rPr>
                <w:webHidden/>
              </w:rPr>
              <w:tab/>
            </w:r>
            <w:r w:rsidR="00DA32A4">
              <w:rPr>
                <w:webHidden/>
              </w:rPr>
              <w:fldChar w:fldCharType="begin"/>
            </w:r>
            <w:r w:rsidR="00DA32A4">
              <w:rPr>
                <w:webHidden/>
              </w:rPr>
              <w:instrText xml:space="preserve"> PAGEREF _Toc161844757 \h </w:instrText>
            </w:r>
            <w:r w:rsidR="00DA32A4">
              <w:rPr>
                <w:webHidden/>
              </w:rPr>
            </w:r>
            <w:r w:rsidR="00DA32A4">
              <w:rPr>
                <w:webHidden/>
              </w:rPr>
              <w:fldChar w:fldCharType="separate"/>
            </w:r>
            <w:r w:rsidR="00B22FDB">
              <w:rPr>
                <w:webHidden/>
              </w:rPr>
              <w:t>9</w:t>
            </w:r>
            <w:r w:rsidR="00DA32A4">
              <w:rPr>
                <w:webHidden/>
              </w:rPr>
              <w:fldChar w:fldCharType="end"/>
            </w:r>
          </w:hyperlink>
        </w:p>
        <w:p w14:paraId="40B54FAD" w14:textId="629529A8" w:rsidR="00DA32A4" w:rsidRDefault="007273CC" w:rsidP="00DA32A4">
          <w:pPr>
            <w:pStyle w:val="Sommario1"/>
            <w:rPr>
              <w:rFonts w:eastAsiaTheme="minorEastAsia"/>
              <w:kern w:val="2"/>
              <w:lang w:eastAsia="it-IT"/>
              <w14:ligatures w14:val="standardContextual"/>
            </w:rPr>
          </w:pPr>
          <w:hyperlink w:anchor="_Toc161844758" w:history="1">
            <w:r w:rsidR="00DA32A4" w:rsidRPr="00EE361A">
              <w:rPr>
                <w:rStyle w:val="Collegamentoipertestuale"/>
                <w:rFonts w:eastAsia="Calibri" w:cstheme="majorHAnsi"/>
              </w:rPr>
              <w:t>CAPITOLO 1. Servizi</w:t>
            </w:r>
            <w:r w:rsidR="00DA32A4">
              <w:rPr>
                <w:webHidden/>
              </w:rPr>
              <w:tab/>
            </w:r>
            <w:r w:rsidR="00DA32A4">
              <w:rPr>
                <w:webHidden/>
              </w:rPr>
              <w:fldChar w:fldCharType="begin"/>
            </w:r>
            <w:r w:rsidR="00DA32A4">
              <w:rPr>
                <w:webHidden/>
              </w:rPr>
              <w:instrText xml:space="preserve"> PAGEREF _Toc161844758 \h </w:instrText>
            </w:r>
            <w:r w:rsidR="00DA32A4">
              <w:rPr>
                <w:webHidden/>
              </w:rPr>
            </w:r>
            <w:r w:rsidR="00DA32A4">
              <w:rPr>
                <w:webHidden/>
              </w:rPr>
              <w:fldChar w:fldCharType="separate"/>
            </w:r>
            <w:r w:rsidR="00B22FDB">
              <w:rPr>
                <w:webHidden/>
              </w:rPr>
              <w:t>9</w:t>
            </w:r>
            <w:r w:rsidR="00DA32A4">
              <w:rPr>
                <w:webHidden/>
              </w:rPr>
              <w:fldChar w:fldCharType="end"/>
            </w:r>
          </w:hyperlink>
        </w:p>
        <w:p w14:paraId="06BE6D1A" w14:textId="3D2D1A30" w:rsidR="00DA32A4" w:rsidRDefault="007273CC">
          <w:pPr>
            <w:pStyle w:val="Sommario2"/>
            <w:rPr>
              <w:rFonts w:eastAsiaTheme="minorEastAsia"/>
              <w:kern w:val="2"/>
              <w:lang w:eastAsia="it-IT"/>
              <w14:ligatures w14:val="standardContextual"/>
            </w:rPr>
          </w:pPr>
          <w:hyperlink w:anchor="_Toc161844760" w:history="1">
            <w:r w:rsidR="00DA32A4" w:rsidRPr="00EE361A">
              <w:rPr>
                <w:rStyle w:val="Collegamentoipertestuale"/>
                <w:rFonts w:asciiTheme="majorHAnsi" w:hAnsiTheme="majorHAnsi" w:cstheme="majorHAnsi"/>
                <w:b/>
                <w:bCs/>
              </w:rPr>
              <w:t>Contesto normativo e strategico</w:t>
            </w:r>
            <w:r w:rsidR="00DA32A4">
              <w:rPr>
                <w:webHidden/>
              </w:rPr>
              <w:tab/>
            </w:r>
            <w:r w:rsidR="00DA32A4">
              <w:rPr>
                <w:webHidden/>
              </w:rPr>
              <w:fldChar w:fldCharType="begin"/>
            </w:r>
            <w:r w:rsidR="00DA32A4">
              <w:rPr>
                <w:webHidden/>
              </w:rPr>
              <w:instrText xml:space="preserve"> PAGEREF _Toc161844760 \h </w:instrText>
            </w:r>
            <w:r w:rsidR="00DA32A4">
              <w:rPr>
                <w:webHidden/>
              </w:rPr>
            </w:r>
            <w:r w:rsidR="00DA32A4">
              <w:rPr>
                <w:webHidden/>
              </w:rPr>
              <w:fldChar w:fldCharType="separate"/>
            </w:r>
            <w:r w:rsidR="00B22FDB">
              <w:rPr>
                <w:webHidden/>
              </w:rPr>
              <w:t>10</w:t>
            </w:r>
            <w:r w:rsidR="00DA32A4">
              <w:rPr>
                <w:webHidden/>
              </w:rPr>
              <w:fldChar w:fldCharType="end"/>
            </w:r>
          </w:hyperlink>
        </w:p>
        <w:p w14:paraId="526C3C56" w14:textId="26913379" w:rsidR="00DA32A4" w:rsidRDefault="007273CC">
          <w:pPr>
            <w:pStyle w:val="Sommario2"/>
            <w:rPr>
              <w:rFonts w:eastAsiaTheme="minorEastAsia"/>
              <w:kern w:val="2"/>
              <w:lang w:eastAsia="it-IT"/>
              <w14:ligatures w14:val="standardContextual"/>
            </w:rPr>
          </w:pPr>
          <w:hyperlink w:anchor="_Toc161844761" w:history="1">
            <w:r w:rsidR="00DA32A4" w:rsidRPr="00EE361A">
              <w:rPr>
                <w:rStyle w:val="Collegamentoipertestuale"/>
                <w:rFonts w:asciiTheme="majorHAnsi" w:hAnsiTheme="majorHAnsi" w:cstheme="majorHAnsi"/>
                <w:b/>
                <w:bCs/>
              </w:rPr>
              <w:t>Obiettivi e risultati attesi</w:t>
            </w:r>
            <w:r w:rsidR="00DA32A4">
              <w:rPr>
                <w:webHidden/>
              </w:rPr>
              <w:tab/>
            </w:r>
            <w:r w:rsidR="00DA32A4">
              <w:rPr>
                <w:webHidden/>
              </w:rPr>
              <w:fldChar w:fldCharType="begin"/>
            </w:r>
            <w:r w:rsidR="00DA32A4">
              <w:rPr>
                <w:webHidden/>
              </w:rPr>
              <w:instrText xml:space="preserve"> PAGEREF _Toc161844761 \h </w:instrText>
            </w:r>
            <w:r w:rsidR="00DA32A4">
              <w:rPr>
                <w:webHidden/>
              </w:rPr>
            </w:r>
            <w:r w:rsidR="00DA32A4">
              <w:rPr>
                <w:webHidden/>
              </w:rPr>
              <w:fldChar w:fldCharType="separate"/>
            </w:r>
            <w:r w:rsidR="00B22FDB">
              <w:rPr>
                <w:webHidden/>
              </w:rPr>
              <w:t>12</w:t>
            </w:r>
            <w:r w:rsidR="00DA32A4">
              <w:rPr>
                <w:webHidden/>
              </w:rPr>
              <w:fldChar w:fldCharType="end"/>
            </w:r>
          </w:hyperlink>
        </w:p>
        <w:p w14:paraId="1D538A6F" w14:textId="1584C73A" w:rsidR="00DA32A4" w:rsidRDefault="007273CC">
          <w:pPr>
            <w:pStyle w:val="Sommario2"/>
            <w:rPr>
              <w:rFonts w:eastAsiaTheme="minorEastAsia"/>
              <w:kern w:val="2"/>
              <w:lang w:eastAsia="it-IT"/>
              <w14:ligatures w14:val="standardContextual"/>
            </w:rPr>
          </w:pPr>
          <w:hyperlink w:anchor="_Toc161844762" w:history="1">
            <w:r w:rsidR="00DA32A4" w:rsidRPr="00EE361A">
              <w:rPr>
                <w:rStyle w:val="Collegamentoipertestuale"/>
                <w:rFonts w:asciiTheme="majorHAnsi" w:hAnsiTheme="majorHAnsi" w:cstheme="majorHAnsi"/>
                <w:b/>
                <w:bCs/>
              </w:rPr>
              <w:t>Cosa deve fare l’Amministrazione</w:t>
            </w:r>
            <w:r w:rsidR="00DA32A4">
              <w:rPr>
                <w:webHidden/>
              </w:rPr>
              <w:tab/>
            </w:r>
            <w:r w:rsidR="00DA32A4">
              <w:rPr>
                <w:webHidden/>
              </w:rPr>
              <w:fldChar w:fldCharType="begin"/>
            </w:r>
            <w:r w:rsidR="00DA32A4">
              <w:rPr>
                <w:webHidden/>
              </w:rPr>
              <w:instrText xml:space="preserve"> PAGEREF _Toc161844762 \h </w:instrText>
            </w:r>
            <w:r w:rsidR="00DA32A4">
              <w:rPr>
                <w:webHidden/>
              </w:rPr>
            </w:r>
            <w:r w:rsidR="00DA32A4">
              <w:rPr>
                <w:webHidden/>
              </w:rPr>
              <w:fldChar w:fldCharType="separate"/>
            </w:r>
            <w:r w:rsidR="00B22FDB">
              <w:rPr>
                <w:webHidden/>
              </w:rPr>
              <w:t>13</w:t>
            </w:r>
            <w:r w:rsidR="00DA32A4">
              <w:rPr>
                <w:webHidden/>
              </w:rPr>
              <w:fldChar w:fldCharType="end"/>
            </w:r>
          </w:hyperlink>
        </w:p>
        <w:p w14:paraId="28F279FA" w14:textId="02F04AC9" w:rsidR="00DA32A4" w:rsidRDefault="007273CC">
          <w:pPr>
            <w:pStyle w:val="Sommario1"/>
            <w:rPr>
              <w:rFonts w:eastAsiaTheme="minorEastAsia"/>
              <w:b w:val="0"/>
              <w:bCs w:val="0"/>
              <w:kern w:val="2"/>
              <w:lang w:eastAsia="it-IT"/>
              <w14:ligatures w14:val="standardContextual"/>
            </w:rPr>
          </w:pPr>
          <w:hyperlink w:anchor="_Toc161844763" w:history="1">
            <w:r w:rsidR="00DA32A4" w:rsidRPr="00EE361A">
              <w:rPr>
                <w:rStyle w:val="Collegamentoipertestuale"/>
                <w:rFonts w:eastAsia="Calibri" w:cstheme="majorHAnsi"/>
              </w:rPr>
              <w:t>CAPITOLO 2. Piattaforme</w:t>
            </w:r>
            <w:r w:rsidR="00DA32A4">
              <w:rPr>
                <w:webHidden/>
              </w:rPr>
              <w:tab/>
            </w:r>
            <w:r w:rsidR="00DA32A4">
              <w:rPr>
                <w:webHidden/>
              </w:rPr>
              <w:fldChar w:fldCharType="begin"/>
            </w:r>
            <w:r w:rsidR="00DA32A4">
              <w:rPr>
                <w:webHidden/>
              </w:rPr>
              <w:instrText xml:space="preserve"> PAGEREF _Toc161844763 \h </w:instrText>
            </w:r>
            <w:r w:rsidR="00DA32A4">
              <w:rPr>
                <w:webHidden/>
              </w:rPr>
            </w:r>
            <w:r w:rsidR="00DA32A4">
              <w:rPr>
                <w:webHidden/>
              </w:rPr>
              <w:fldChar w:fldCharType="separate"/>
            </w:r>
            <w:r w:rsidR="00B22FDB">
              <w:rPr>
                <w:webHidden/>
              </w:rPr>
              <w:t>15</w:t>
            </w:r>
            <w:r w:rsidR="00DA32A4">
              <w:rPr>
                <w:webHidden/>
              </w:rPr>
              <w:fldChar w:fldCharType="end"/>
            </w:r>
          </w:hyperlink>
        </w:p>
        <w:p w14:paraId="5F93F4A9" w14:textId="4211C7B2" w:rsidR="00DA32A4" w:rsidRDefault="007273CC">
          <w:pPr>
            <w:pStyle w:val="Sommario2"/>
            <w:rPr>
              <w:rFonts w:eastAsiaTheme="minorEastAsia"/>
              <w:kern w:val="2"/>
              <w:lang w:eastAsia="it-IT"/>
              <w14:ligatures w14:val="standardContextual"/>
            </w:rPr>
          </w:pPr>
          <w:hyperlink w:anchor="_Toc161844765" w:history="1">
            <w:r w:rsidR="00DA32A4" w:rsidRPr="00EE361A">
              <w:rPr>
                <w:rStyle w:val="Collegamentoipertestuale"/>
                <w:rFonts w:asciiTheme="majorHAnsi" w:hAnsiTheme="majorHAnsi" w:cstheme="majorHAnsi"/>
                <w:b/>
                <w:bCs/>
              </w:rPr>
              <w:t>Contesto normativo e strategico</w:t>
            </w:r>
            <w:r w:rsidR="00DA32A4">
              <w:rPr>
                <w:webHidden/>
              </w:rPr>
              <w:tab/>
            </w:r>
            <w:r w:rsidR="00DA32A4">
              <w:rPr>
                <w:webHidden/>
              </w:rPr>
              <w:fldChar w:fldCharType="begin"/>
            </w:r>
            <w:r w:rsidR="00DA32A4">
              <w:rPr>
                <w:webHidden/>
              </w:rPr>
              <w:instrText xml:space="preserve"> PAGEREF _Toc161844765 \h </w:instrText>
            </w:r>
            <w:r w:rsidR="00DA32A4">
              <w:rPr>
                <w:webHidden/>
              </w:rPr>
            </w:r>
            <w:r w:rsidR="00DA32A4">
              <w:rPr>
                <w:webHidden/>
              </w:rPr>
              <w:fldChar w:fldCharType="separate"/>
            </w:r>
            <w:r w:rsidR="00B22FDB">
              <w:rPr>
                <w:webHidden/>
              </w:rPr>
              <w:t>17</w:t>
            </w:r>
            <w:r w:rsidR="00DA32A4">
              <w:rPr>
                <w:webHidden/>
              </w:rPr>
              <w:fldChar w:fldCharType="end"/>
            </w:r>
          </w:hyperlink>
        </w:p>
        <w:p w14:paraId="518F8612" w14:textId="5082050D" w:rsidR="00DA32A4" w:rsidRDefault="007273CC">
          <w:pPr>
            <w:pStyle w:val="Sommario2"/>
            <w:rPr>
              <w:rFonts w:eastAsiaTheme="minorEastAsia"/>
              <w:kern w:val="2"/>
              <w:lang w:eastAsia="it-IT"/>
              <w14:ligatures w14:val="standardContextual"/>
            </w:rPr>
          </w:pPr>
          <w:hyperlink w:anchor="_Toc161844772" w:history="1">
            <w:r w:rsidR="00DA32A4" w:rsidRPr="00EE361A">
              <w:rPr>
                <w:rStyle w:val="Collegamentoipertestuale"/>
                <w:rFonts w:asciiTheme="majorHAnsi" w:hAnsiTheme="majorHAnsi" w:cstheme="majorHAnsi"/>
                <w:b/>
                <w:bCs/>
              </w:rPr>
              <w:t>Obiettivi e risultati attesi</w:t>
            </w:r>
            <w:r w:rsidR="00DA32A4">
              <w:rPr>
                <w:webHidden/>
              </w:rPr>
              <w:tab/>
            </w:r>
            <w:r w:rsidR="00DA32A4">
              <w:rPr>
                <w:webHidden/>
              </w:rPr>
              <w:fldChar w:fldCharType="begin"/>
            </w:r>
            <w:r w:rsidR="00DA32A4">
              <w:rPr>
                <w:webHidden/>
              </w:rPr>
              <w:instrText xml:space="preserve"> PAGEREF _Toc161844772 \h </w:instrText>
            </w:r>
            <w:r w:rsidR="00DA32A4">
              <w:rPr>
                <w:webHidden/>
              </w:rPr>
            </w:r>
            <w:r w:rsidR="00DA32A4">
              <w:rPr>
                <w:webHidden/>
              </w:rPr>
              <w:fldChar w:fldCharType="separate"/>
            </w:r>
            <w:r w:rsidR="00B22FDB">
              <w:rPr>
                <w:webHidden/>
              </w:rPr>
              <w:t>19</w:t>
            </w:r>
            <w:r w:rsidR="00DA32A4">
              <w:rPr>
                <w:webHidden/>
              </w:rPr>
              <w:fldChar w:fldCharType="end"/>
            </w:r>
          </w:hyperlink>
        </w:p>
        <w:p w14:paraId="0A174B77" w14:textId="105231D5" w:rsidR="00DA32A4" w:rsidRDefault="007273CC">
          <w:pPr>
            <w:pStyle w:val="Sommario2"/>
            <w:rPr>
              <w:rFonts w:eastAsiaTheme="minorEastAsia"/>
              <w:kern w:val="2"/>
              <w:lang w:eastAsia="it-IT"/>
              <w14:ligatures w14:val="standardContextual"/>
            </w:rPr>
          </w:pPr>
          <w:hyperlink w:anchor="_Toc161844773" w:history="1">
            <w:r w:rsidR="00DA32A4" w:rsidRPr="00EE361A">
              <w:rPr>
                <w:rStyle w:val="Collegamentoipertestuale"/>
                <w:rFonts w:asciiTheme="majorHAnsi" w:hAnsiTheme="majorHAnsi" w:cstheme="majorHAnsi"/>
                <w:b/>
                <w:bCs/>
              </w:rPr>
              <w:t>Cosa deve fare l’Amministrazione</w:t>
            </w:r>
            <w:r w:rsidR="00DA32A4">
              <w:rPr>
                <w:webHidden/>
              </w:rPr>
              <w:tab/>
            </w:r>
            <w:r w:rsidR="00DA32A4">
              <w:rPr>
                <w:webHidden/>
              </w:rPr>
              <w:fldChar w:fldCharType="begin"/>
            </w:r>
            <w:r w:rsidR="00DA32A4">
              <w:rPr>
                <w:webHidden/>
              </w:rPr>
              <w:instrText xml:space="preserve"> PAGEREF _Toc161844773 \h </w:instrText>
            </w:r>
            <w:r w:rsidR="00DA32A4">
              <w:rPr>
                <w:webHidden/>
              </w:rPr>
            </w:r>
            <w:r w:rsidR="00DA32A4">
              <w:rPr>
                <w:webHidden/>
              </w:rPr>
              <w:fldChar w:fldCharType="separate"/>
            </w:r>
            <w:r w:rsidR="00B22FDB">
              <w:rPr>
                <w:webHidden/>
              </w:rPr>
              <w:t>20</w:t>
            </w:r>
            <w:r w:rsidR="00DA32A4">
              <w:rPr>
                <w:webHidden/>
              </w:rPr>
              <w:fldChar w:fldCharType="end"/>
            </w:r>
          </w:hyperlink>
        </w:p>
        <w:p w14:paraId="3AB6CF6D" w14:textId="2991EAF4" w:rsidR="00DA32A4" w:rsidRDefault="007273CC">
          <w:pPr>
            <w:pStyle w:val="Sommario1"/>
            <w:rPr>
              <w:rFonts w:eastAsiaTheme="minorEastAsia"/>
              <w:b w:val="0"/>
              <w:bCs w:val="0"/>
              <w:kern w:val="2"/>
              <w:lang w:eastAsia="it-IT"/>
              <w14:ligatures w14:val="standardContextual"/>
            </w:rPr>
          </w:pPr>
          <w:hyperlink w:anchor="_Toc161844774" w:history="1">
            <w:r w:rsidR="00DA32A4" w:rsidRPr="00EE361A">
              <w:rPr>
                <w:rStyle w:val="Collegamentoipertestuale"/>
                <w:rFonts w:eastAsia="Calibri" w:cstheme="majorHAnsi"/>
              </w:rPr>
              <w:t>CAPITOLO 3. Dati e Intelligenza Artificiale</w:t>
            </w:r>
            <w:r w:rsidR="00DA32A4">
              <w:rPr>
                <w:webHidden/>
              </w:rPr>
              <w:tab/>
            </w:r>
            <w:r w:rsidR="00DA32A4">
              <w:rPr>
                <w:webHidden/>
              </w:rPr>
              <w:fldChar w:fldCharType="begin"/>
            </w:r>
            <w:r w:rsidR="00DA32A4">
              <w:rPr>
                <w:webHidden/>
              </w:rPr>
              <w:instrText xml:space="preserve"> PAGEREF _Toc161844774 \h </w:instrText>
            </w:r>
            <w:r w:rsidR="00DA32A4">
              <w:rPr>
                <w:webHidden/>
              </w:rPr>
            </w:r>
            <w:r w:rsidR="00DA32A4">
              <w:rPr>
                <w:webHidden/>
              </w:rPr>
              <w:fldChar w:fldCharType="separate"/>
            </w:r>
            <w:r w:rsidR="00B22FDB">
              <w:rPr>
                <w:webHidden/>
              </w:rPr>
              <w:t>23</w:t>
            </w:r>
            <w:r w:rsidR="00DA32A4">
              <w:rPr>
                <w:webHidden/>
              </w:rPr>
              <w:fldChar w:fldCharType="end"/>
            </w:r>
          </w:hyperlink>
        </w:p>
        <w:p w14:paraId="482795BA" w14:textId="4321D360" w:rsidR="00DA32A4" w:rsidRDefault="007273CC">
          <w:pPr>
            <w:pStyle w:val="Sommario2"/>
            <w:rPr>
              <w:rFonts w:eastAsiaTheme="minorEastAsia"/>
              <w:kern w:val="2"/>
              <w:lang w:eastAsia="it-IT"/>
              <w14:ligatures w14:val="standardContextual"/>
            </w:rPr>
          </w:pPr>
          <w:hyperlink w:anchor="_Toc161844776" w:history="1">
            <w:r w:rsidR="00DA32A4" w:rsidRPr="00EE361A">
              <w:rPr>
                <w:rStyle w:val="Collegamentoipertestuale"/>
                <w:rFonts w:asciiTheme="majorHAnsi" w:hAnsiTheme="majorHAnsi" w:cstheme="majorHAnsi"/>
                <w:b/>
                <w:bCs/>
              </w:rPr>
              <w:t>Contesto normativo e strategico</w:t>
            </w:r>
            <w:r w:rsidR="00DA32A4">
              <w:rPr>
                <w:webHidden/>
              </w:rPr>
              <w:tab/>
            </w:r>
            <w:r w:rsidR="00DA32A4">
              <w:rPr>
                <w:webHidden/>
              </w:rPr>
              <w:fldChar w:fldCharType="begin"/>
            </w:r>
            <w:r w:rsidR="00DA32A4">
              <w:rPr>
                <w:webHidden/>
              </w:rPr>
              <w:instrText xml:space="preserve"> PAGEREF _Toc161844776 \h </w:instrText>
            </w:r>
            <w:r w:rsidR="00DA32A4">
              <w:rPr>
                <w:webHidden/>
              </w:rPr>
            </w:r>
            <w:r w:rsidR="00DA32A4">
              <w:rPr>
                <w:webHidden/>
              </w:rPr>
              <w:fldChar w:fldCharType="separate"/>
            </w:r>
            <w:r w:rsidR="00B22FDB">
              <w:rPr>
                <w:webHidden/>
              </w:rPr>
              <w:t>23</w:t>
            </w:r>
            <w:r w:rsidR="00DA32A4">
              <w:rPr>
                <w:webHidden/>
              </w:rPr>
              <w:fldChar w:fldCharType="end"/>
            </w:r>
          </w:hyperlink>
        </w:p>
        <w:p w14:paraId="0DBDD37A" w14:textId="1AEBADEA" w:rsidR="00DA32A4" w:rsidRDefault="007273CC">
          <w:pPr>
            <w:pStyle w:val="Sommario2"/>
            <w:rPr>
              <w:rFonts w:eastAsiaTheme="minorEastAsia"/>
              <w:kern w:val="2"/>
              <w:lang w:eastAsia="it-IT"/>
              <w14:ligatures w14:val="standardContextual"/>
            </w:rPr>
          </w:pPr>
          <w:hyperlink w:anchor="_Toc161844778" w:history="1">
            <w:r w:rsidR="00DA32A4" w:rsidRPr="00EE361A">
              <w:rPr>
                <w:rStyle w:val="Collegamentoipertestuale"/>
                <w:rFonts w:asciiTheme="majorHAnsi" w:hAnsiTheme="majorHAnsi" w:cstheme="majorHAnsi"/>
                <w:b/>
                <w:bCs/>
              </w:rPr>
              <w:t>Obiettivi e risultati attesi</w:t>
            </w:r>
            <w:r w:rsidR="00DA32A4">
              <w:rPr>
                <w:webHidden/>
              </w:rPr>
              <w:tab/>
            </w:r>
            <w:r w:rsidR="00DA32A4">
              <w:rPr>
                <w:webHidden/>
              </w:rPr>
              <w:fldChar w:fldCharType="begin"/>
            </w:r>
            <w:r w:rsidR="00DA32A4">
              <w:rPr>
                <w:webHidden/>
              </w:rPr>
              <w:instrText xml:space="preserve"> PAGEREF _Toc161844778 \h </w:instrText>
            </w:r>
            <w:r w:rsidR="00DA32A4">
              <w:rPr>
                <w:webHidden/>
              </w:rPr>
            </w:r>
            <w:r w:rsidR="00DA32A4">
              <w:rPr>
                <w:webHidden/>
              </w:rPr>
              <w:fldChar w:fldCharType="separate"/>
            </w:r>
            <w:r w:rsidR="00B22FDB">
              <w:rPr>
                <w:webHidden/>
              </w:rPr>
              <w:t>25</w:t>
            </w:r>
            <w:r w:rsidR="00DA32A4">
              <w:rPr>
                <w:webHidden/>
              </w:rPr>
              <w:fldChar w:fldCharType="end"/>
            </w:r>
          </w:hyperlink>
        </w:p>
        <w:p w14:paraId="4666AEEF" w14:textId="472D3187" w:rsidR="00DA32A4" w:rsidRDefault="007273CC">
          <w:pPr>
            <w:pStyle w:val="Sommario2"/>
            <w:rPr>
              <w:rFonts w:eastAsiaTheme="minorEastAsia"/>
              <w:kern w:val="2"/>
              <w:lang w:eastAsia="it-IT"/>
              <w14:ligatures w14:val="standardContextual"/>
            </w:rPr>
          </w:pPr>
          <w:hyperlink w:anchor="_Toc161844779" w:history="1">
            <w:r w:rsidR="00DA32A4" w:rsidRPr="00EE361A">
              <w:rPr>
                <w:rStyle w:val="Collegamentoipertestuale"/>
                <w:rFonts w:asciiTheme="majorHAnsi" w:hAnsiTheme="majorHAnsi" w:cstheme="majorHAnsi"/>
                <w:b/>
                <w:bCs/>
              </w:rPr>
              <w:t>Cosa deve fare l’Amministrazione</w:t>
            </w:r>
            <w:r w:rsidR="00DA32A4">
              <w:rPr>
                <w:webHidden/>
              </w:rPr>
              <w:tab/>
            </w:r>
            <w:r w:rsidR="00DA32A4">
              <w:rPr>
                <w:webHidden/>
              </w:rPr>
              <w:fldChar w:fldCharType="begin"/>
            </w:r>
            <w:r w:rsidR="00DA32A4">
              <w:rPr>
                <w:webHidden/>
              </w:rPr>
              <w:instrText xml:space="preserve"> PAGEREF _Toc161844779 \h </w:instrText>
            </w:r>
            <w:r w:rsidR="00DA32A4">
              <w:rPr>
                <w:webHidden/>
              </w:rPr>
            </w:r>
            <w:r w:rsidR="00DA32A4">
              <w:rPr>
                <w:webHidden/>
              </w:rPr>
              <w:fldChar w:fldCharType="separate"/>
            </w:r>
            <w:r w:rsidR="00B22FDB">
              <w:rPr>
                <w:webHidden/>
              </w:rPr>
              <w:t>25</w:t>
            </w:r>
            <w:r w:rsidR="00DA32A4">
              <w:rPr>
                <w:webHidden/>
              </w:rPr>
              <w:fldChar w:fldCharType="end"/>
            </w:r>
          </w:hyperlink>
        </w:p>
        <w:p w14:paraId="6C51E8D4" w14:textId="30A7CC2F" w:rsidR="00DA32A4" w:rsidRDefault="007273CC">
          <w:pPr>
            <w:pStyle w:val="Sommario1"/>
            <w:rPr>
              <w:rFonts w:eastAsiaTheme="minorEastAsia"/>
              <w:b w:val="0"/>
              <w:bCs w:val="0"/>
              <w:kern w:val="2"/>
              <w:lang w:eastAsia="it-IT"/>
              <w14:ligatures w14:val="standardContextual"/>
            </w:rPr>
          </w:pPr>
          <w:hyperlink w:anchor="_Toc161844780" w:history="1">
            <w:r w:rsidR="00DA32A4" w:rsidRPr="00EE361A">
              <w:rPr>
                <w:rStyle w:val="Collegamentoipertestuale"/>
                <w:rFonts w:eastAsia="Calibri" w:cstheme="majorHAnsi"/>
              </w:rPr>
              <w:t>CAPITOLO 4. Infrastrutture</w:t>
            </w:r>
            <w:r w:rsidR="00DA32A4">
              <w:rPr>
                <w:webHidden/>
              </w:rPr>
              <w:tab/>
            </w:r>
            <w:r w:rsidR="00DA32A4">
              <w:rPr>
                <w:webHidden/>
              </w:rPr>
              <w:fldChar w:fldCharType="begin"/>
            </w:r>
            <w:r w:rsidR="00DA32A4">
              <w:rPr>
                <w:webHidden/>
              </w:rPr>
              <w:instrText xml:space="preserve"> PAGEREF _Toc161844780 \h </w:instrText>
            </w:r>
            <w:r w:rsidR="00DA32A4">
              <w:rPr>
                <w:webHidden/>
              </w:rPr>
            </w:r>
            <w:r w:rsidR="00DA32A4">
              <w:rPr>
                <w:webHidden/>
              </w:rPr>
              <w:fldChar w:fldCharType="separate"/>
            </w:r>
            <w:r w:rsidR="00B22FDB">
              <w:rPr>
                <w:webHidden/>
              </w:rPr>
              <w:t>26</w:t>
            </w:r>
            <w:r w:rsidR="00DA32A4">
              <w:rPr>
                <w:webHidden/>
              </w:rPr>
              <w:fldChar w:fldCharType="end"/>
            </w:r>
          </w:hyperlink>
        </w:p>
        <w:p w14:paraId="7A889777" w14:textId="2E24281D" w:rsidR="00DA32A4" w:rsidRDefault="007273CC">
          <w:pPr>
            <w:pStyle w:val="Sommario2"/>
            <w:rPr>
              <w:rFonts w:eastAsiaTheme="minorEastAsia"/>
              <w:kern w:val="2"/>
              <w:lang w:eastAsia="it-IT"/>
              <w14:ligatures w14:val="standardContextual"/>
            </w:rPr>
          </w:pPr>
          <w:hyperlink w:anchor="_Toc161844785" w:history="1">
            <w:r w:rsidR="00DA32A4" w:rsidRPr="00EE361A">
              <w:rPr>
                <w:rStyle w:val="Collegamentoipertestuale"/>
                <w:rFonts w:asciiTheme="majorHAnsi" w:hAnsiTheme="majorHAnsi" w:cstheme="majorHAnsi"/>
                <w:b/>
                <w:bCs/>
              </w:rPr>
              <w:t>Contesto normativo e strategico</w:t>
            </w:r>
            <w:r w:rsidR="00DA32A4">
              <w:rPr>
                <w:webHidden/>
              </w:rPr>
              <w:tab/>
            </w:r>
            <w:r w:rsidR="00DA32A4">
              <w:rPr>
                <w:webHidden/>
              </w:rPr>
              <w:fldChar w:fldCharType="begin"/>
            </w:r>
            <w:r w:rsidR="00DA32A4">
              <w:rPr>
                <w:webHidden/>
              </w:rPr>
              <w:instrText xml:space="preserve"> PAGEREF _Toc161844785 \h </w:instrText>
            </w:r>
            <w:r w:rsidR="00DA32A4">
              <w:rPr>
                <w:webHidden/>
              </w:rPr>
            </w:r>
            <w:r w:rsidR="00DA32A4">
              <w:rPr>
                <w:webHidden/>
              </w:rPr>
              <w:fldChar w:fldCharType="separate"/>
            </w:r>
            <w:r w:rsidR="00B22FDB">
              <w:rPr>
                <w:webHidden/>
              </w:rPr>
              <w:t>26</w:t>
            </w:r>
            <w:r w:rsidR="00DA32A4">
              <w:rPr>
                <w:webHidden/>
              </w:rPr>
              <w:fldChar w:fldCharType="end"/>
            </w:r>
          </w:hyperlink>
        </w:p>
        <w:p w14:paraId="3C555EC4" w14:textId="3ED1E7A8" w:rsidR="00DA32A4" w:rsidRDefault="007273CC">
          <w:pPr>
            <w:pStyle w:val="Sommario2"/>
            <w:rPr>
              <w:rFonts w:eastAsiaTheme="minorEastAsia"/>
              <w:kern w:val="2"/>
              <w:lang w:eastAsia="it-IT"/>
              <w14:ligatures w14:val="standardContextual"/>
            </w:rPr>
          </w:pPr>
          <w:hyperlink w:anchor="_Toc161844787" w:history="1">
            <w:r w:rsidR="00DA32A4" w:rsidRPr="00EE361A">
              <w:rPr>
                <w:rStyle w:val="Collegamentoipertestuale"/>
                <w:rFonts w:asciiTheme="majorHAnsi" w:hAnsiTheme="majorHAnsi" w:cstheme="majorHAnsi"/>
                <w:b/>
                <w:bCs/>
              </w:rPr>
              <w:t>Obiettivi e risultati attesi</w:t>
            </w:r>
            <w:r w:rsidR="00DA32A4">
              <w:rPr>
                <w:webHidden/>
              </w:rPr>
              <w:tab/>
            </w:r>
            <w:r w:rsidR="00DA32A4">
              <w:rPr>
                <w:webHidden/>
              </w:rPr>
              <w:fldChar w:fldCharType="begin"/>
            </w:r>
            <w:r w:rsidR="00DA32A4">
              <w:rPr>
                <w:webHidden/>
              </w:rPr>
              <w:instrText xml:space="preserve"> PAGEREF _Toc161844787 \h </w:instrText>
            </w:r>
            <w:r w:rsidR="00DA32A4">
              <w:rPr>
                <w:webHidden/>
              </w:rPr>
            </w:r>
            <w:r w:rsidR="00DA32A4">
              <w:rPr>
                <w:webHidden/>
              </w:rPr>
              <w:fldChar w:fldCharType="separate"/>
            </w:r>
            <w:r w:rsidR="00B22FDB">
              <w:rPr>
                <w:webHidden/>
              </w:rPr>
              <w:t>28</w:t>
            </w:r>
            <w:r w:rsidR="00DA32A4">
              <w:rPr>
                <w:webHidden/>
              </w:rPr>
              <w:fldChar w:fldCharType="end"/>
            </w:r>
          </w:hyperlink>
        </w:p>
        <w:p w14:paraId="322167A9" w14:textId="3D4AAB91" w:rsidR="00DA32A4" w:rsidRDefault="007273CC">
          <w:pPr>
            <w:pStyle w:val="Sommario2"/>
            <w:rPr>
              <w:rFonts w:eastAsiaTheme="minorEastAsia"/>
              <w:kern w:val="2"/>
              <w:lang w:eastAsia="it-IT"/>
              <w14:ligatures w14:val="standardContextual"/>
            </w:rPr>
          </w:pPr>
          <w:hyperlink w:anchor="_Toc161844788" w:history="1">
            <w:r w:rsidR="00DA32A4" w:rsidRPr="00EE361A">
              <w:rPr>
                <w:rStyle w:val="Collegamentoipertestuale"/>
                <w:rFonts w:asciiTheme="majorHAnsi" w:hAnsiTheme="majorHAnsi" w:cstheme="majorHAnsi"/>
                <w:b/>
                <w:bCs/>
              </w:rPr>
              <w:t>Cosa deve fare l’Amministrazione</w:t>
            </w:r>
            <w:r w:rsidR="00DA32A4">
              <w:rPr>
                <w:webHidden/>
              </w:rPr>
              <w:tab/>
            </w:r>
            <w:r w:rsidR="00DA32A4">
              <w:rPr>
                <w:webHidden/>
              </w:rPr>
              <w:fldChar w:fldCharType="begin"/>
            </w:r>
            <w:r w:rsidR="00DA32A4">
              <w:rPr>
                <w:webHidden/>
              </w:rPr>
              <w:instrText xml:space="preserve"> PAGEREF _Toc161844788 \h </w:instrText>
            </w:r>
            <w:r w:rsidR="00DA32A4">
              <w:rPr>
                <w:webHidden/>
              </w:rPr>
            </w:r>
            <w:r w:rsidR="00DA32A4">
              <w:rPr>
                <w:webHidden/>
              </w:rPr>
              <w:fldChar w:fldCharType="separate"/>
            </w:r>
            <w:r w:rsidR="00B22FDB">
              <w:rPr>
                <w:webHidden/>
              </w:rPr>
              <w:t>28</w:t>
            </w:r>
            <w:r w:rsidR="00DA32A4">
              <w:rPr>
                <w:webHidden/>
              </w:rPr>
              <w:fldChar w:fldCharType="end"/>
            </w:r>
          </w:hyperlink>
        </w:p>
        <w:p w14:paraId="46928BCC" w14:textId="6E4B17D4" w:rsidR="00DA32A4" w:rsidRDefault="007273CC">
          <w:pPr>
            <w:pStyle w:val="Sommario1"/>
            <w:rPr>
              <w:rFonts w:eastAsiaTheme="minorEastAsia"/>
              <w:b w:val="0"/>
              <w:bCs w:val="0"/>
              <w:kern w:val="2"/>
              <w:lang w:eastAsia="it-IT"/>
              <w14:ligatures w14:val="standardContextual"/>
            </w:rPr>
          </w:pPr>
          <w:hyperlink w:anchor="_Toc161844789" w:history="1">
            <w:r w:rsidR="00DA32A4" w:rsidRPr="00EE361A">
              <w:rPr>
                <w:rStyle w:val="Collegamentoipertestuale"/>
                <w:rFonts w:eastAsia="Calibri" w:cstheme="majorHAnsi"/>
              </w:rPr>
              <w:t>CAPITOLO 5. Sicurezza informatica</w:t>
            </w:r>
            <w:r w:rsidR="00DA32A4">
              <w:rPr>
                <w:webHidden/>
              </w:rPr>
              <w:tab/>
            </w:r>
            <w:r w:rsidR="00DA32A4">
              <w:rPr>
                <w:webHidden/>
              </w:rPr>
              <w:fldChar w:fldCharType="begin"/>
            </w:r>
            <w:r w:rsidR="00DA32A4">
              <w:rPr>
                <w:webHidden/>
              </w:rPr>
              <w:instrText xml:space="preserve"> PAGEREF _Toc161844789 \h </w:instrText>
            </w:r>
            <w:r w:rsidR="00DA32A4">
              <w:rPr>
                <w:webHidden/>
              </w:rPr>
            </w:r>
            <w:r w:rsidR="00DA32A4">
              <w:rPr>
                <w:webHidden/>
              </w:rPr>
              <w:fldChar w:fldCharType="separate"/>
            </w:r>
            <w:r w:rsidR="00B22FDB">
              <w:rPr>
                <w:webHidden/>
              </w:rPr>
              <w:t>29</w:t>
            </w:r>
            <w:r w:rsidR="00DA32A4">
              <w:rPr>
                <w:webHidden/>
              </w:rPr>
              <w:fldChar w:fldCharType="end"/>
            </w:r>
          </w:hyperlink>
        </w:p>
        <w:p w14:paraId="386DB622" w14:textId="4FBAEAC8" w:rsidR="00DA32A4" w:rsidRDefault="007273CC">
          <w:pPr>
            <w:pStyle w:val="Sommario2"/>
            <w:rPr>
              <w:rFonts w:eastAsiaTheme="minorEastAsia"/>
              <w:kern w:val="2"/>
              <w:lang w:eastAsia="it-IT"/>
              <w14:ligatures w14:val="standardContextual"/>
            </w:rPr>
          </w:pPr>
          <w:hyperlink w:anchor="_Toc161844791" w:history="1">
            <w:r w:rsidR="00DA32A4" w:rsidRPr="00EE361A">
              <w:rPr>
                <w:rStyle w:val="Collegamentoipertestuale"/>
                <w:rFonts w:asciiTheme="majorHAnsi" w:hAnsiTheme="majorHAnsi" w:cstheme="majorHAnsi"/>
                <w:b/>
                <w:bCs/>
              </w:rPr>
              <w:t>Contesto normativo e strategico</w:t>
            </w:r>
            <w:r w:rsidR="00DA32A4">
              <w:rPr>
                <w:webHidden/>
              </w:rPr>
              <w:tab/>
            </w:r>
            <w:r w:rsidR="00DA32A4">
              <w:rPr>
                <w:webHidden/>
              </w:rPr>
              <w:fldChar w:fldCharType="begin"/>
            </w:r>
            <w:r w:rsidR="00DA32A4">
              <w:rPr>
                <w:webHidden/>
              </w:rPr>
              <w:instrText xml:space="preserve"> PAGEREF _Toc161844791 \h </w:instrText>
            </w:r>
            <w:r w:rsidR="00DA32A4">
              <w:rPr>
                <w:webHidden/>
              </w:rPr>
            </w:r>
            <w:r w:rsidR="00DA32A4">
              <w:rPr>
                <w:webHidden/>
              </w:rPr>
              <w:fldChar w:fldCharType="separate"/>
            </w:r>
            <w:r w:rsidR="00B22FDB">
              <w:rPr>
                <w:webHidden/>
              </w:rPr>
              <w:t>29</w:t>
            </w:r>
            <w:r w:rsidR="00DA32A4">
              <w:rPr>
                <w:webHidden/>
              </w:rPr>
              <w:fldChar w:fldCharType="end"/>
            </w:r>
          </w:hyperlink>
        </w:p>
        <w:p w14:paraId="3279F44D" w14:textId="056BE625" w:rsidR="00DA32A4" w:rsidRDefault="007273CC">
          <w:pPr>
            <w:pStyle w:val="Sommario2"/>
            <w:rPr>
              <w:rFonts w:eastAsiaTheme="minorEastAsia"/>
              <w:kern w:val="2"/>
              <w:lang w:eastAsia="it-IT"/>
              <w14:ligatures w14:val="standardContextual"/>
            </w:rPr>
          </w:pPr>
          <w:hyperlink w:anchor="_Toc161844793" w:history="1">
            <w:r w:rsidR="00DA32A4" w:rsidRPr="00EE361A">
              <w:rPr>
                <w:rStyle w:val="Collegamentoipertestuale"/>
                <w:rFonts w:asciiTheme="majorHAnsi" w:hAnsiTheme="majorHAnsi" w:cstheme="majorHAnsi"/>
                <w:b/>
                <w:bCs/>
              </w:rPr>
              <w:t>Obiettivi e risultati attesi</w:t>
            </w:r>
            <w:r w:rsidR="00DA32A4">
              <w:rPr>
                <w:webHidden/>
              </w:rPr>
              <w:tab/>
            </w:r>
            <w:r w:rsidR="00DA32A4">
              <w:rPr>
                <w:webHidden/>
              </w:rPr>
              <w:fldChar w:fldCharType="begin"/>
            </w:r>
            <w:r w:rsidR="00DA32A4">
              <w:rPr>
                <w:webHidden/>
              </w:rPr>
              <w:instrText xml:space="preserve"> PAGEREF _Toc161844793 \h </w:instrText>
            </w:r>
            <w:r w:rsidR="00DA32A4">
              <w:rPr>
                <w:webHidden/>
              </w:rPr>
            </w:r>
            <w:r w:rsidR="00DA32A4">
              <w:rPr>
                <w:webHidden/>
              </w:rPr>
              <w:fldChar w:fldCharType="separate"/>
            </w:r>
            <w:r w:rsidR="00B22FDB">
              <w:rPr>
                <w:webHidden/>
              </w:rPr>
              <w:t>30</w:t>
            </w:r>
            <w:r w:rsidR="00DA32A4">
              <w:rPr>
                <w:webHidden/>
              </w:rPr>
              <w:fldChar w:fldCharType="end"/>
            </w:r>
          </w:hyperlink>
        </w:p>
        <w:p w14:paraId="0B9DFBFA" w14:textId="2C6FEF30" w:rsidR="00DA32A4" w:rsidRDefault="007273CC">
          <w:pPr>
            <w:pStyle w:val="Sommario2"/>
            <w:rPr>
              <w:rFonts w:eastAsiaTheme="minorEastAsia"/>
              <w:kern w:val="2"/>
              <w:lang w:eastAsia="it-IT"/>
              <w14:ligatures w14:val="standardContextual"/>
            </w:rPr>
          </w:pPr>
          <w:hyperlink w:anchor="_Toc161844794" w:history="1">
            <w:r w:rsidR="00DA32A4" w:rsidRPr="00EE361A">
              <w:rPr>
                <w:rStyle w:val="Collegamentoipertestuale"/>
                <w:rFonts w:asciiTheme="majorHAnsi" w:hAnsiTheme="majorHAnsi" w:cstheme="majorHAnsi"/>
                <w:b/>
                <w:bCs/>
              </w:rPr>
              <w:t>Cosa deve fare l’Amministrazione</w:t>
            </w:r>
            <w:r w:rsidR="00DA32A4">
              <w:rPr>
                <w:webHidden/>
              </w:rPr>
              <w:tab/>
            </w:r>
            <w:r w:rsidR="00DA32A4">
              <w:rPr>
                <w:webHidden/>
              </w:rPr>
              <w:fldChar w:fldCharType="begin"/>
            </w:r>
            <w:r w:rsidR="00DA32A4">
              <w:rPr>
                <w:webHidden/>
              </w:rPr>
              <w:instrText xml:space="preserve"> PAGEREF _Toc161844794 \h </w:instrText>
            </w:r>
            <w:r w:rsidR="00DA32A4">
              <w:rPr>
                <w:webHidden/>
              </w:rPr>
            </w:r>
            <w:r w:rsidR="00DA32A4">
              <w:rPr>
                <w:webHidden/>
              </w:rPr>
              <w:fldChar w:fldCharType="separate"/>
            </w:r>
            <w:r w:rsidR="00B22FDB">
              <w:rPr>
                <w:webHidden/>
              </w:rPr>
              <w:t>31</w:t>
            </w:r>
            <w:r w:rsidR="00DA32A4">
              <w:rPr>
                <w:webHidden/>
              </w:rPr>
              <w:fldChar w:fldCharType="end"/>
            </w:r>
          </w:hyperlink>
        </w:p>
        <w:p w14:paraId="46D85CAB" w14:textId="4262C675" w:rsidR="00DA32A4" w:rsidRDefault="007273CC">
          <w:pPr>
            <w:pStyle w:val="Sommario1"/>
            <w:rPr>
              <w:rFonts w:eastAsiaTheme="minorEastAsia"/>
              <w:b w:val="0"/>
              <w:bCs w:val="0"/>
              <w:kern w:val="2"/>
              <w:lang w:eastAsia="it-IT"/>
              <w14:ligatures w14:val="standardContextual"/>
            </w:rPr>
          </w:pPr>
          <w:hyperlink w:anchor="_Toc161844795" w:history="1">
            <w:r w:rsidR="00DA32A4" w:rsidRPr="00EE361A">
              <w:rPr>
                <w:rStyle w:val="Collegamentoipertestuale"/>
                <w:rFonts w:eastAsia="Calibri" w:cstheme="majorHAnsi"/>
              </w:rPr>
              <w:t>APPENDICE 1. Acronimi</w:t>
            </w:r>
            <w:r w:rsidR="00DA32A4">
              <w:rPr>
                <w:webHidden/>
              </w:rPr>
              <w:tab/>
            </w:r>
            <w:r w:rsidR="00DA32A4">
              <w:rPr>
                <w:webHidden/>
              </w:rPr>
              <w:fldChar w:fldCharType="begin"/>
            </w:r>
            <w:r w:rsidR="00DA32A4">
              <w:rPr>
                <w:webHidden/>
              </w:rPr>
              <w:instrText xml:space="preserve"> PAGEREF _Toc161844795 \h </w:instrText>
            </w:r>
            <w:r w:rsidR="00DA32A4">
              <w:rPr>
                <w:webHidden/>
              </w:rPr>
            </w:r>
            <w:r w:rsidR="00DA32A4">
              <w:rPr>
                <w:webHidden/>
              </w:rPr>
              <w:fldChar w:fldCharType="separate"/>
            </w:r>
            <w:r w:rsidR="00B22FDB">
              <w:rPr>
                <w:webHidden/>
              </w:rPr>
              <w:t>32</w:t>
            </w:r>
            <w:r w:rsidR="00DA32A4">
              <w:rPr>
                <w:webHidden/>
              </w:rPr>
              <w:fldChar w:fldCharType="end"/>
            </w:r>
          </w:hyperlink>
        </w:p>
        <w:p w14:paraId="59F4269D" w14:textId="05ED86E3" w:rsidR="00DA32A4" w:rsidRDefault="00DA32A4">
          <w:r>
            <w:rPr>
              <w:b/>
              <w:bCs/>
            </w:rPr>
            <w:fldChar w:fldCharType="end"/>
          </w:r>
        </w:p>
      </w:sdtContent>
    </w:sdt>
    <w:p w14:paraId="23545185" w14:textId="77777777" w:rsidR="00556C07" w:rsidRDefault="00556C07">
      <w:pPr>
        <w:rPr>
          <w:rFonts w:ascii="Calibri" w:eastAsia="Calibri" w:hAnsi="Calibri" w:cs="Calibri"/>
          <w:b/>
          <w:bCs/>
          <w:color w:val="4472C4" w:themeColor="accent1"/>
          <w:sz w:val="36"/>
          <w:szCs w:val="36"/>
        </w:rPr>
      </w:pPr>
    </w:p>
    <w:p w14:paraId="4168253D" w14:textId="77777777" w:rsidR="00556C07" w:rsidRPr="006006CE" w:rsidRDefault="00556C07" w:rsidP="00556C07">
      <w:pPr>
        <w:pStyle w:val="Titolo1"/>
        <w:spacing w:after="240" w:line="276" w:lineRule="auto"/>
        <w:rPr>
          <w:rFonts w:eastAsia="Calibri" w:cstheme="majorHAnsi"/>
          <w:b/>
          <w:bCs/>
          <w:color w:val="4472C4" w:themeColor="accent1"/>
          <w:sz w:val="36"/>
          <w:szCs w:val="36"/>
        </w:rPr>
      </w:pPr>
      <w:bookmarkStart w:id="1" w:name="_Toc161844747"/>
      <w:r w:rsidRPr="006006CE">
        <w:rPr>
          <w:rFonts w:eastAsia="Calibri" w:cstheme="majorHAnsi"/>
          <w:b/>
          <w:bCs/>
          <w:color w:val="4472C4" w:themeColor="accent1"/>
          <w:sz w:val="36"/>
          <w:szCs w:val="36"/>
        </w:rPr>
        <w:lastRenderedPageBreak/>
        <w:t>Introduzione</w:t>
      </w:r>
      <w:bookmarkEnd w:id="1"/>
    </w:p>
    <w:p w14:paraId="77B843CE" w14:textId="77777777" w:rsidR="00DA32A4" w:rsidRPr="004B783E" w:rsidRDefault="00DA32A4" w:rsidP="004B783E">
      <w:pPr>
        <w:pStyle w:val="Titolo1"/>
        <w:spacing w:after="120"/>
        <w:jc w:val="both"/>
        <w:rPr>
          <w:rFonts w:ascii="Calibri" w:eastAsia="Calibri" w:hAnsi="Calibri" w:cs="Calibri"/>
          <w:color w:val="000000" w:themeColor="text1"/>
          <w:sz w:val="23"/>
          <w:szCs w:val="23"/>
        </w:rPr>
      </w:pPr>
      <w:bookmarkStart w:id="2" w:name="_Toc161844748"/>
      <w:r w:rsidRPr="004B783E">
        <w:rPr>
          <w:rFonts w:ascii="Calibri" w:eastAsia="Calibri" w:hAnsi="Calibri" w:cs="Calibri"/>
          <w:color w:val="000000" w:themeColor="text1"/>
          <w:sz w:val="23"/>
          <w:szCs w:val="23"/>
        </w:rPr>
        <w:t xml:space="preserve">Uno degli obiettivi del Recovery and </w:t>
      </w:r>
      <w:proofErr w:type="spellStart"/>
      <w:r w:rsidRPr="004B783E">
        <w:rPr>
          <w:rFonts w:ascii="Calibri" w:eastAsia="Calibri" w:hAnsi="Calibri" w:cs="Calibri"/>
          <w:color w:val="000000" w:themeColor="text1"/>
          <w:sz w:val="23"/>
          <w:szCs w:val="23"/>
        </w:rPr>
        <w:t>Resilience</w:t>
      </w:r>
      <w:proofErr w:type="spellEnd"/>
      <w:r w:rsidRPr="004B783E">
        <w:rPr>
          <w:rFonts w:ascii="Calibri" w:eastAsia="Calibri" w:hAnsi="Calibri" w:cs="Calibri"/>
          <w:color w:val="000000" w:themeColor="text1"/>
          <w:sz w:val="23"/>
          <w:szCs w:val="23"/>
        </w:rPr>
        <w:t xml:space="preserve"> Plan della Commissione europea è la trasformazione digitale di tutti gli ambiti sociali, con l’amministrazione pubblica chiamata a fungere da traino. L’attuale declinazione negli atti preparatori governativi al predetto Piano (P.N.R.R.), depositati per l’approvazione in Parlamento, indica tale obbiettivo nella missione denominata “Digitalizzazione, innovazione, competitività e cultura” che si prefigge “l’innovazione del Paese in chiave digitale, grazie alla quale innescare un vero e proprio cambiamento strutturale” che coinvolge ampi settori di intervento tra cui proprio la digitalizzazione e modernizzazione della pubblica amministrazione. Ciò è previsto attraverso: </w:t>
      </w:r>
    </w:p>
    <w:p w14:paraId="730E28A0" w14:textId="76CB487B" w:rsidR="00DA32A4" w:rsidRPr="004B783E" w:rsidRDefault="00DA32A4" w:rsidP="007273CC">
      <w:pPr>
        <w:pStyle w:val="Titolo1"/>
        <w:numPr>
          <w:ilvl w:val="0"/>
          <w:numId w:val="7"/>
        </w:numPr>
        <w:spacing w:after="120" w:line="240" w:lineRule="auto"/>
        <w:jc w:val="both"/>
        <w:rPr>
          <w:rFonts w:ascii="Calibri" w:eastAsia="Calibri" w:hAnsi="Calibri" w:cs="Calibri"/>
          <w:color w:val="000000" w:themeColor="text1"/>
          <w:sz w:val="23"/>
          <w:szCs w:val="23"/>
        </w:rPr>
      </w:pPr>
      <w:r w:rsidRPr="004B783E">
        <w:rPr>
          <w:rFonts w:ascii="Calibri" w:eastAsia="Calibri" w:hAnsi="Calibri" w:cs="Calibri"/>
          <w:color w:val="000000" w:themeColor="text1"/>
          <w:sz w:val="23"/>
          <w:szCs w:val="23"/>
        </w:rPr>
        <w:t>investimenti in infrastrutture digitali e cyber security</w:t>
      </w:r>
    </w:p>
    <w:p w14:paraId="43021A92" w14:textId="77777777" w:rsidR="00DA32A4" w:rsidRPr="004B783E" w:rsidRDefault="00DA32A4" w:rsidP="007273CC">
      <w:pPr>
        <w:pStyle w:val="Titolo1"/>
        <w:numPr>
          <w:ilvl w:val="0"/>
          <w:numId w:val="7"/>
        </w:numPr>
        <w:spacing w:after="120" w:line="240" w:lineRule="auto"/>
        <w:jc w:val="both"/>
        <w:rPr>
          <w:rFonts w:ascii="Calibri" w:eastAsia="Calibri" w:hAnsi="Calibri" w:cs="Calibri"/>
          <w:color w:val="000000" w:themeColor="text1"/>
          <w:sz w:val="23"/>
          <w:szCs w:val="23"/>
        </w:rPr>
      </w:pPr>
      <w:r w:rsidRPr="004B783E">
        <w:rPr>
          <w:rFonts w:ascii="Calibri" w:eastAsia="Calibri" w:hAnsi="Calibri" w:cs="Calibri"/>
          <w:color w:val="000000" w:themeColor="text1"/>
          <w:sz w:val="23"/>
          <w:szCs w:val="23"/>
        </w:rPr>
        <w:t>investimenti atti a garantire l'interoperabilità e la condivisione di informazione tra le PA</w:t>
      </w:r>
    </w:p>
    <w:p w14:paraId="66734C7E" w14:textId="77777777" w:rsidR="00DA32A4" w:rsidRPr="004B783E" w:rsidRDefault="00DA32A4" w:rsidP="007273CC">
      <w:pPr>
        <w:pStyle w:val="Titolo1"/>
        <w:numPr>
          <w:ilvl w:val="0"/>
          <w:numId w:val="7"/>
        </w:numPr>
        <w:spacing w:after="120" w:line="240" w:lineRule="auto"/>
        <w:jc w:val="both"/>
        <w:rPr>
          <w:rFonts w:ascii="Calibri" w:eastAsia="Calibri" w:hAnsi="Calibri" w:cs="Calibri"/>
          <w:color w:val="000000" w:themeColor="text1"/>
          <w:sz w:val="23"/>
          <w:szCs w:val="23"/>
        </w:rPr>
      </w:pPr>
      <w:r w:rsidRPr="004B783E">
        <w:rPr>
          <w:rFonts w:ascii="Calibri" w:eastAsia="Calibri" w:hAnsi="Calibri" w:cs="Calibri"/>
          <w:color w:val="000000" w:themeColor="text1"/>
          <w:sz w:val="23"/>
          <w:szCs w:val="23"/>
        </w:rPr>
        <w:t xml:space="preserve">investimenti per lo sviluppo di servizi digitali in favore dei cittadini e delle imprese al fine di migliorare l'efficienza della pubblica amministrazione, in particolare investendo nelle competenze dei dipendenti pubblici, accelerando la digitalizzazione e aumentando l'efficienza e la qualità dei servizi pubblici locali come da Raccomandazione del Consiglio del 9 luglio 2019 sul PNR programma nazionale di riforma 2019. </w:t>
      </w:r>
    </w:p>
    <w:p w14:paraId="649BF2EC" w14:textId="28F86DA3" w:rsidR="00DA32A4" w:rsidRPr="004B783E" w:rsidRDefault="00DA32A4" w:rsidP="004B783E">
      <w:pPr>
        <w:pStyle w:val="Titolo1"/>
        <w:spacing w:after="120"/>
        <w:jc w:val="both"/>
        <w:rPr>
          <w:rFonts w:ascii="Calibri" w:eastAsia="Calibri" w:hAnsi="Calibri" w:cs="Calibri"/>
          <w:color w:val="000000" w:themeColor="text1"/>
          <w:sz w:val="23"/>
          <w:szCs w:val="23"/>
        </w:rPr>
      </w:pPr>
      <w:r w:rsidRPr="004B783E">
        <w:rPr>
          <w:rFonts w:ascii="Calibri" w:eastAsia="Calibri" w:hAnsi="Calibri" w:cs="Calibri"/>
          <w:color w:val="000000" w:themeColor="text1"/>
          <w:sz w:val="23"/>
          <w:szCs w:val="23"/>
        </w:rPr>
        <w:t>In sintesi, si ravvede l’esigenza di un’accelerazione dei processi di Digitalizzazione e Innovazione di tutti gli apparati dello Stato come asse prioritario di intervento allo scopo di rendere i servizi più efficienti e tempestivi. È indubbio che la trasformazione digitale sia un processo complesso per qualsiasi istituzione pubblica (e privata), poiché essa riguarda importanti cambiamenti nell’organizzazione e nei processi gestionali, dovendo quindi interessare sia processi progettuali e strutturali, sia il coinvolgimento di persone, per le quali dovranno essere attivati percorsi di trasformazione culturale e concettuale, nonché di riqualificazione delle azioni e di acquisizione di nuove competenze, affinché la digitalizzazione possa determinare davvero cambiamenti positivi e permanenti. Fondamentale, altresì, sarà il coinvolgimento dei cittadini e delle imprese nell’ambito di una cittadinanza attiva digitale che trasformi in opportunità le difficoltà e consenta una reale “connettività sociale” ai servizi digitali. La sfida si inserisce in un ambito che richiede adeguamenti in coerenza con quelli ben definiti, tra l’altro, nel nuovo Piano Triennale per l’informatica di AgID 2024/2026. Bisogna, quindi, proseguire sulla strada intrapresa potenziando gli sforzi e verificando i risultati con una visione olistica in grado di cogliere i risultati sia nella loro immediatezza generale sia quale frutto di una validazione di dettaglio in corso d’opera. La transizione digitale è un processo complesso ma necessario che, se inclusivo, racchiude in sé enormi potenzialità per una ritrovata efficienza della pubblica amministrazione ed una rinnovata trasparenza dell’azione amministrativa che rafforzando la responsabilità (accountability) dei soggetti e degli operatori pubblici favorisca impatti socio economici positivi per il territorio e l’economia.</w:t>
      </w:r>
    </w:p>
    <w:p w14:paraId="250D1170" w14:textId="77777777" w:rsidR="004B783E" w:rsidRPr="004B783E" w:rsidRDefault="004B783E" w:rsidP="004B783E"/>
    <w:p w14:paraId="0EDCC44A" w14:textId="44E5D2F9" w:rsidR="00556C07" w:rsidRDefault="00556C07" w:rsidP="00DA32A4">
      <w:pPr>
        <w:pStyle w:val="Titolo1"/>
        <w:spacing w:after="120"/>
        <w:rPr>
          <w:rFonts w:eastAsia="Calibri" w:cstheme="majorHAnsi"/>
          <w:b/>
          <w:bCs/>
          <w:color w:val="4471C4"/>
          <w:sz w:val="36"/>
          <w:szCs w:val="36"/>
        </w:rPr>
      </w:pPr>
      <w:r w:rsidRPr="006006CE">
        <w:rPr>
          <w:rFonts w:eastAsia="Calibri" w:cstheme="majorHAnsi"/>
          <w:b/>
          <w:bCs/>
          <w:color w:val="4471C4"/>
          <w:sz w:val="36"/>
          <w:szCs w:val="36"/>
        </w:rPr>
        <w:lastRenderedPageBreak/>
        <w:t>Ruolo del Responsabile per la Transizione al Digitale</w:t>
      </w:r>
      <w:bookmarkEnd w:id="2"/>
    </w:p>
    <w:p w14:paraId="64CFE7B0" w14:textId="77777777" w:rsidR="00DA32A4" w:rsidRPr="004B783E" w:rsidRDefault="00DA32A4" w:rsidP="004B783E">
      <w:pPr>
        <w:jc w:val="both"/>
        <w:rPr>
          <w:rFonts w:ascii="Calibri" w:eastAsia="Calibri" w:hAnsi="Calibri" w:cs="Calibri"/>
          <w:color w:val="000000" w:themeColor="text1"/>
          <w:sz w:val="23"/>
          <w:szCs w:val="23"/>
        </w:rPr>
      </w:pPr>
      <w:r w:rsidRPr="004B783E">
        <w:rPr>
          <w:rFonts w:ascii="Calibri" w:eastAsia="Calibri" w:hAnsi="Calibri" w:cs="Calibri"/>
          <w:color w:val="000000" w:themeColor="text1"/>
          <w:sz w:val="23"/>
          <w:szCs w:val="23"/>
        </w:rPr>
        <w:t>Il Responsabile per la transizione al digitale (R.T.D.) è una figura dirigenziale, interna a tutte le pubbliche amministrazioni centrali e locali, prevista dal CAD, il testo unico che riunisce e organizza le norme riguardanti l’informatizzazione della Pubblica Amministrazione nei rapporti con i cittadini e le imprese. La figura del RTD, introdotta con i decreti legislativi n. 179 del 26 agosto 2016 e n. 217 del 13 dicembre 2017 di modifica al CAD, è disciplinata dall’articolo 17 del Codice, che definisce le caratteristiche dell’Ufficio per la transizione alla modalità operativa digitale, elencandone le funzioni e inquadrando la figura del suo responsabile. Nello specifico, il responsabile per la transizione al digitale ricopre, attraverso l’ufficio preposto, i seguenti compiti:</w:t>
      </w:r>
    </w:p>
    <w:p w14:paraId="16F844C6" w14:textId="77777777" w:rsidR="00DA32A4" w:rsidRPr="004B783E" w:rsidRDefault="00DA32A4" w:rsidP="004B783E">
      <w:pPr>
        <w:jc w:val="both"/>
        <w:rPr>
          <w:sz w:val="23"/>
          <w:szCs w:val="23"/>
        </w:rPr>
      </w:pPr>
      <w:r w:rsidRPr="004B783E">
        <w:rPr>
          <w:sz w:val="23"/>
          <w:szCs w:val="23"/>
        </w:rPr>
        <w:t>a)</w:t>
      </w:r>
      <w:r w:rsidRPr="004B783E">
        <w:rPr>
          <w:sz w:val="23"/>
          <w:szCs w:val="23"/>
        </w:rPr>
        <w:tab/>
        <w:t>coordinamento strategico dello sviluppo dei sistemi informativi, di telecomunicazione e fonia, in modo da assicurare anche la coerenza con gli standard tecnici e organizzativi comuni;</w:t>
      </w:r>
    </w:p>
    <w:p w14:paraId="4D7320BE" w14:textId="77777777" w:rsidR="00DA32A4" w:rsidRPr="004B783E" w:rsidRDefault="00DA32A4" w:rsidP="004B783E">
      <w:pPr>
        <w:jc w:val="both"/>
        <w:rPr>
          <w:sz w:val="23"/>
          <w:szCs w:val="23"/>
        </w:rPr>
      </w:pPr>
      <w:r w:rsidRPr="004B783E">
        <w:rPr>
          <w:sz w:val="23"/>
          <w:szCs w:val="23"/>
        </w:rPr>
        <w:t>b)</w:t>
      </w:r>
      <w:r w:rsidRPr="004B783E">
        <w:rPr>
          <w:sz w:val="23"/>
          <w:szCs w:val="23"/>
        </w:rPr>
        <w:tab/>
        <w:t>indirizzo e coordinamento dello sviluppo dei servizi, sia interni che esterni, forniti dai sistemi informativi di telecomunicazione e fonia dell’amministrazione;</w:t>
      </w:r>
    </w:p>
    <w:p w14:paraId="54BBF76F" w14:textId="77777777" w:rsidR="00DA32A4" w:rsidRPr="004B783E" w:rsidRDefault="00DA32A4" w:rsidP="004B783E">
      <w:pPr>
        <w:jc w:val="both"/>
        <w:rPr>
          <w:sz w:val="23"/>
          <w:szCs w:val="23"/>
        </w:rPr>
      </w:pPr>
      <w:r w:rsidRPr="004B783E">
        <w:rPr>
          <w:sz w:val="23"/>
          <w:szCs w:val="23"/>
        </w:rPr>
        <w:t>c)</w:t>
      </w:r>
      <w:r w:rsidRPr="004B783E">
        <w:rPr>
          <w:sz w:val="23"/>
          <w:szCs w:val="23"/>
        </w:rPr>
        <w:tab/>
        <w:t>indirizzo, pianificazione, coordinamento e monitoraggio della sicurezza informatica relativamente ai dati, ai sistemi e alle infrastrutture anche in relazione al sistema pubblico di connettività, nel rispetto delle regole tecniche di cui all’art.51, comma 1;</w:t>
      </w:r>
    </w:p>
    <w:p w14:paraId="4A103211" w14:textId="77777777" w:rsidR="00DA32A4" w:rsidRPr="004B783E" w:rsidRDefault="00DA32A4" w:rsidP="004B783E">
      <w:pPr>
        <w:jc w:val="both"/>
        <w:rPr>
          <w:sz w:val="23"/>
          <w:szCs w:val="23"/>
        </w:rPr>
      </w:pPr>
      <w:r w:rsidRPr="004B783E">
        <w:rPr>
          <w:sz w:val="23"/>
          <w:szCs w:val="23"/>
        </w:rPr>
        <w:t>d)</w:t>
      </w:r>
      <w:r w:rsidRPr="004B783E">
        <w:rPr>
          <w:sz w:val="23"/>
          <w:szCs w:val="23"/>
        </w:rPr>
        <w:tab/>
        <w:t>accesso dei soggetti disabili agli strumenti informatici e promozione dell’accessibilità anche in attuazione di quanto previsto dalla legge 9 gennaio 2004, n. 4;</w:t>
      </w:r>
    </w:p>
    <w:p w14:paraId="6A5DA0B9" w14:textId="77777777" w:rsidR="00DA32A4" w:rsidRPr="004B783E" w:rsidRDefault="00DA32A4" w:rsidP="004B783E">
      <w:pPr>
        <w:jc w:val="both"/>
        <w:rPr>
          <w:sz w:val="23"/>
          <w:szCs w:val="23"/>
        </w:rPr>
      </w:pPr>
      <w:r w:rsidRPr="004B783E">
        <w:rPr>
          <w:sz w:val="23"/>
          <w:szCs w:val="23"/>
        </w:rPr>
        <w:t>e)</w:t>
      </w:r>
      <w:r w:rsidRPr="004B783E">
        <w:rPr>
          <w:sz w:val="23"/>
          <w:szCs w:val="23"/>
        </w:rPr>
        <w:tab/>
        <w:t>analisi periodica della coerenza tra l’organizzazione dell’amministrazione e l’utilizzo delle tecnologie dell’informazione e della comunicazione, al fine di migliorare la soddisfazione dell’utenza e la qualità dei servizi nonché di ridurre i tempi e i costi dell’azione amministrativa;</w:t>
      </w:r>
    </w:p>
    <w:p w14:paraId="24EBBE4A" w14:textId="77777777" w:rsidR="00DA32A4" w:rsidRPr="004B783E" w:rsidRDefault="00DA32A4" w:rsidP="004B783E">
      <w:pPr>
        <w:jc w:val="both"/>
        <w:rPr>
          <w:sz w:val="23"/>
          <w:szCs w:val="23"/>
        </w:rPr>
      </w:pPr>
      <w:r w:rsidRPr="004B783E">
        <w:rPr>
          <w:sz w:val="23"/>
          <w:szCs w:val="23"/>
        </w:rPr>
        <w:t>f)</w:t>
      </w:r>
      <w:r w:rsidRPr="004B783E">
        <w:rPr>
          <w:sz w:val="23"/>
          <w:szCs w:val="23"/>
        </w:rPr>
        <w:tab/>
        <w:t>cooperazione alla riorganizzazione dell’amministrazione ai fini di cui alla lettera e);</w:t>
      </w:r>
    </w:p>
    <w:p w14:paraId="02EFD1A3" w14:textId="77777777" w:rsidR="00DA32A4" w:rsidRPr="004B783E" w:rsidRDefault="00DA32A4" w:rsidP="004B783E">
      <w:pPr>
        <w:jc w:val="both"/>
        <w:rPr>
          <w:sz w:val="23"/>
          <w:szCs w:val="23"/>
        </w:rPr>
      </w:pPr>
      <w:r w:rsidRPr="004B783E">
        <w:rPr>
          <w:sz w:val="23"/>
          <w:szCs w:val="23"/>
        </w:rPr>
        <w:t>g)</w:t>
      </w:r>
      <w:r w:rsidRPr="004B783E">
        <w:rPr>
          <w:sz w:val="23"/>
          <w:szCs w:val="23"/>
        </w:rPr>
        <w:tab/>
        <w:t>indirizzo, coordinamento e monitoraggio della pianificazione prevista per lo sviluppo e la gestione dei sistemi informativi di telecomunicazione e fonia;</w:t>
      </w:r>
    </w:p>
    <w:p w14:paraId="454A08E5" w14:textId="77777777" w:rsidR="00DA32A4" w:rsidRPr="004B783E" w:rsidRDefault="00DA32A4" w:rsidP="004B783E">
      <w:pPr>
        <w:jc w:val="both"/>
        <w:rPr>
          <w:sz w:val="23"/>
          <w:szCs w:val="23"/>
        </w:rPr>
      </w:pPr>
      <w:r w:rsidRPr="004B783E">
        <w:rPr>
          <w:sz w:val="23"/>
          <w:szCs w:val="23"/>
        </w:rPr>
        <w:t>h)</w:t>
      </w:r>
      <w:r w:rsidRPr="004B783E">
        <w:rPr>
          <w:sz w:val="23"/>
          <w:szCs w:val="23"/>
        </w:rPr>
        <w:tab/>
        <w:t>progettazione e coordinamento delle iniziative rilevanti ai fini di una più efficace erogazione di servizi in rete a cittadini e imprese mediante gli strumenti della cooperazione applicativa tra pubbliche amministrazioni, ivi inclusa la predisposizione e l’attuazione di accordi di servizio tra amministrazioni per la realizzazione e compartecipazione dei sistemi informativi cooperativi;</w:t>
      </w:r>
    </w:p>
    <w:p w14:paraId="44441940" w14:textId="77777777" w:rsidR="00DA32A4" w:rsidRPr="004B783E" w:rsidRDefault="00DA32A4" w:rsidP="004B783E">
      <w:pPr>
        <w:jc w:val="both"/>
        <w:rPr>
          <w:sz w:val="23"/>
          <w:szCs w:val="23"/>
        </w:rPr>
      </w:pPr>
      <w:r w:rsidRPr="004B783E">
        <w:rPr>
          <w:sz w:val="23"/>
          <w:szCs w:val="23"/>
        </w:rPr>
        <w:t>i)</w:t>
      </w:r>
      <w:r w:rsidRPr="004B783E">
        <w:rPr>
          <w:sz w:val="23"/>
          <w:szCs w:val="23"/>
        </w:rPr>
        <w:tab/>
        <w:t xml:space="preserve">promozione delle iniziative attinenti </w:t>
      </w:r>
      <w:proofErr w:type="gramStart"/>
      <w:r w:rsidRPr="004B783E">
        <w:rPr>
          <w:sz w:val="23"/>
          <w:szCs w:val="23"/>
        </w:rPr>
        <w:t>l’attuazione</w:t>
      </w:r>
      <w:proofErr w:type="gramEnd"/>
      <w:r w:rsidRPr="004B783E">
        <w:rPr>
          <w:sz w:val="23"/>
          <w:szCs w:val="23"/>
        </w:rPr>
        <w:t xml:space="preserve"> delle direttive impartite dal Presidente del Consiglio dei Ministri o dal Ministro delegato per l’innovazione e le tecnologie;</w:t>
      </w:r>
    </w:p>
    <w:p w14:paraId="038997DA" w14:textId="77777777" w:rsidR="00DA32A4" w:rsidRPr="004B783E" w:rsidRDefault="00DA32A4" w:rsidP="004B783E">
      <w:pPr>
        <w:jc w:val="both"/>
        <w:rPr>
          <w:sz w:val="23"/>
          <w:szCs w:val="23"/>
        </w:rPr>
      </w:pPr>
      <w:r w:rsidRPr="004B783E">
        <w:rPr>
          <w:sz w:val="23"/>
          <w:szCs w:val="23"/>
        </w:rPr>
        <w:t>j)</w:t>
      </w:r>
      <w:r w:rsidRPr="004B783E">
        <w:rPr>
          <w:sz w:val="23"/>
          <w:szCs w:val="23"/>
        </w:rPr>
        <w:tab/>
        <w:t>pianificazione e coordinamento del processo di diffusione, all’interno dell’amministrazione, dei sistemi di identità e domicilio digitale, posta elettronica, protocollo informatico, firma digitale o firma elettronica qualificata e mandato informatico, e delle norme in materia di accessibilità e fruibilità nonché del processo di integrazione e interoperabilità tra i sistemi e servizi dell’amministrazione e quello di cui all’articolo 64-bis.</w:t>
      </w:r>
    </w:p>
    <w:p w14:paraId="50933360" w14:textId="77777777" w:rsidR="00DA32A4" w:rsidRPr="004B783E" w:rsidRDefault="00DA32A4" w:rsidP="004B783E">
      <w:pPr>
        <w:jc w:val="both"/>
        <w:rPr>
          <w:sz w:val="23"/>
          <w:szCs w:val="23"/>
        </w:rPr>
      </w:pPr>
      <w:r w:rsidRPr="004B783E">
        <w:rPr>
          <w:sz w:val="23"/>
          <w:szCs w:val="23"/>
        </w:rPr>
        <w:t>J bis)</w:t>
      </w:r>
      <w:r w:rsidRPr="004B783E">
        <w:rPr>
          <w:sz w:val="23"/>
          <w:szCs w:val="23"/>
        </w:rPr>
        <w:tab/>
        <w:t xml:space="preserve">pianificazione e coordinamento degli acquisti di soluzioni e sistemi informatici, telematici e di telecomunicazione al fine di garantirne la compatibilità con gli obiettivi di attuazione </w:t>
      </w:r>
      <w:r w:rsidRPr="004B783E">
        <w:rPr>
          <w:sz w:val="23"/>
          <w:szCs w:val="23"/>
        </w:rPr>
        <w:lastRenderedPageBreak/>
        <w:t>dell’agenda digitale e, in particolare, con quelli stabiliti nel piano triennale di cui all’articolo 16, comma 1, lettera b).</w:t>
      </w:r>
    </w:p>
    <w:p w14:paraId="3A26D805" w14:textId="77777777" w:rsidR="00DA32A4" w:rsidRPr="004B783E" w:rsidRDefault="00DA32A4" w:rsidP="004B783E">
      <w:pPr>
        <w:jc w:val="both"/>
        <w:rPr>
          <w:sz w:val="23"/>
          <w:szCs w:val="23"/>
        </w:rPr>
      </w:pPr>
      <w:r w:rsidRPr="004B783E">
        <w:rPr>
          <w:sz w:val="23"/>
          <w:szCs w:val="23"/>
        </w:rPr>
        <w:t>Per poter favorire un approccio olistico ai temi della transizione digitale, indispensabile alla buona riuscita degli obiettivi prefissati, risulta inevitabile il coinvolgimento di diverse figure, oltre a quelle nominate responsabili nei vari processi di digitalizzazione.</w:t>
      </w:r>
    </w:p>
    <w:p w14:paraId="7F3A121A" w14:textId="77777777" w:rsidR="00DA32A4" w:rsidRPr="004B783E" w:rsidRDefault="00DA32A4" w:rsidP="00DA32A4">
      <w:pPr>
        <w:rPr>
          <w:sz w:val="23"/>
          <w:szCs w:val="23"/>
        </w:rPr>
      </w:pPr>
      <w:r w:rsidRPr="004B783E">
        <w:rPr>
          <w:sz w:val="23"/>
          <w:szCs w:val="23"/>
        </w:rPr>
        <w:t>Figure interne coinvolte:</w:t>
      </w:r>
    </w:p>
    <w:p w14:paraId="71D56AED" w14:textId="0F72A09E" w:rsidR="00DA32A4" w:rsidRPr="004B783E" w:rsidRDefault="00DA32A4" w:rsidP="007273CC">
      <w:pPr>
        <w:pStyle w:val="Paragrafoelenco"/>
        <w:numPr>
          <w:ilvl w:val="0"/>
          <w:numId w:val="7"/>
        </w:numPr>
        <w:jc w:val="both"/>
        <w:rPr>
          <w:sz w:val="23"/>
          <w:szCs w:val="23"/>
        </w:rPr>
      </w:pPr>
      <w:r w:rsidRPr="004B783E">
        <w:rPr>
          <w:sz w:val="23"/>
          <w:szCs w:val="23"/>
        </w:rPr>
        <w:t>L’Ufficio per la Transizione Digitale coordinato dal RTD, per l’individuazione degli obiettivi e per il coordinamento dello sviluppo dei servizi digitali;</w:t>
      </w:r>
    </w:p>
    <w:p w14:paraId="2373ED20" w14:textId="28F9E41E" w:rsidR="00DA32A4" w:rsidRPr="004B783E" w:rsidRDefault="00DA32A4" w:rsidP="007273CC">
      <w:pPr>
        <w:pStyle w:val="Paragrafoelenco"/>
        <w:numPr>
          <w:ilvl w:val="0"/>
          <w:numId w:val="7"/>
        </w:numPr>
        <w:jc w:val="both"/>
        <w:rPr>
          <w:sz w:val="23"/>
          <w:szCs w:val="23"/>
        </w:rPr>
      </w:pPr>
      <w:r w:rsidRPr="004B783E">
        <w:rPr>
          <w:sz w:val="23"/>
          <w:szCs w:val="23"/>
        </w:rPr>
        <w:t>Tutti i Responsabili e le Posizioni Organizzative, che dovranno collaborare con il RTD rispetto agli obiettivi individuati, ognuno per quelli di propria competenza, ai fini di una più evoluta ed efficace erogazione dei servizi a cittadini e imprese, comprendendo la cura verso gli aspetti di comunicazione, supporto agli utenti finali e gestione dei cambiamenti.</w:t>
      </w:r>
    </w:p>
    <w:p w14:paraId="315CB52D" w14:textId="77777777" w:rsidR="00DA32A4" w:rsidRPr="004B783E" w:rsidRDefault="00DA32A4" w:rsidP="00DA32A4">
      <w:pPr>
        <w:rPr>
          <w:sz w:val="23"/>
          <w:szCs w:val="23"/>
        </w:rPr>
      </w:pPr>
      <w:r w:rsidRPr="004B783E">
        <w:rPr>
          <w:sz w:val="23"/>
          <w:szCs w:val="23"/>
        </w:rPr>
        <w:t>Figure esterne coinvolte:</w:t>
      </w:r>
    </w:p>
    <w:p w14:paraId="4C9F3CF0" w14:textId="1C4EB4EA" w:rsidR="00DA32A4" w:rsidRPr="004B783E" w:rsidRDefault="00DA32A4" w:rsidP="007273CC">
      <w:pPr>
        <w:pStyle w:val="Paragrafoelenco"/>
        <w:numPr>
          <w:ilvl w:val="0"/>
          <w:numId w:val="7"/>
        </w:numPr>
        <w:jc w:val="both"/>
        <w:rPr>
          <w:sz w:val="23"/>
          <w:szCs w:val="23"/>
        </w:rPr>
      </w:pPr>
      <w:r w:rsidRPr="004B783E">
        <w:rPr>
          <w:sz w:val="23"/>
          <w:szCs w:val="23"/>
        </w:rPr>
        <w:t>i fornitori esterni di soluzioni tecnologiche (Software House / partner tecnologici centrali, regionali o locali)</w:t>
      </w:r>
    </w:p>
    <w:p w14:paraId="66CA5980" w14:textId="757C7EA0" w:rsidR="00576910" w:rsidRPr="004B783E" w:rsidRDefault="00DA32A4" w:rsidP="007273CC">
      <w:pPr>
        <w:pStyle w:val="Paragrafoelenco"/>
        <w:numPr>
          <w:ilvl w:val="0"/>
          <w:numId w:val="7"/>
        </w:numPr>
        <w:jc w:val="both"/>
        <w:rPr>
          <w:sz w:val="23"/>
          <w:szCs w:val="23"/>
        </w:rPr>
      </w:pPr>
      <w:r w:rsidRPr="004B783E">
        <w:rPr>
          <w:sz w:val="23"/>
          <w:szCs w:val="23"/>
        </w:rPr>
        <w:t>enti terzi e altre Pubbliche Amministrazioni</w:t>
      </w:r>
    </w:p>
    <w:p w14:paraId="5CD95735" w14:textId="77777777" w:rsidR="00556C07" w:rsidRPr="006006CE" w:rsidRDefault="00556C07" w:rsidP="00556C07">
      <w:pPr>
        <w:pStyle w:val="Titolo1"/>
        <w:spacing w:after="120"/>
        <w:rPr>
          <w:rFonts w:eastAsia="Calibri" w:cstheme="majorHAnsi"/>
          <w:b/>
          <w:bCs/>
          <w:color w:val="4471C4"/>
          <w:sz w:val="36"/>
          <w:szCs w:val="36"/>
        </w:rPr>
      </w:pPr>
      <w:bookmarkStart w:id="3" w:name="_Toc161844749"/>
      <w:r w:rsidRPr="006006CE">
        <w:rPr>
          <w:rFonts w:eastAsia="Calibri" w:cstheme="majorHAnsi"/>
          <w:b/>
          <w:bCs/>
          <w:color w:val="4471C4"/>
          <w:sz w:val="36"/>
          <w:szCs w:val="36"/>
        </w:rPr>
        <w:t>Contesto Strategico</w:t>
      </w:r>
      <w:bookmarkEnd w:id="3"/>
      <w:r w:rsidRPr="006006CE">
        <w:rPr>
          <w:rFonts w:eastAsia="Calibri" w:cstheme="majorHAnsi"/>
          <w:b/>
          <w:bCs/>
          <w:color w:val="4471C4"/>
          <w:sz w:val="36"/>
          <w:szCs w:val="36"/>
        </w:rPr>
        <w:t xml:space="preserve">  </w:t>
      </w:r>
    </w:p>
    <w:p w14:paraId="52E40667" w14:textId="33E8F7E9" w:rsidR="00576910" w:rsidRPr="00C024CF" w:rsidRDefault="00576910" w:rsidP="004B783E">
      <w:pPr>
        <w:jc w:val="both"/>
        <w:rPr>
          <w:rFonts w:eastAsia="Calibri" w:cstheme="minorHAnsi"/>
          <w:color w:val="000000" w:themeColor="text1"/>
          <w:sz w:val="23"/>
          <w:szCs w:val="23"/>
        </w:rPr>
      </w:pPr>
      <w:bookmarkStart w:id="4" w:name="_Toc161844750"/>
      <w:r w:rsidRPr="00C024CF">
        <w:rPr>
          <w:rFonts w:eastAsia="Calibri" w:cstheme="minorHAnsi"/>
          <w:color w:val="000000" w:themeColor="text1"/>
          <w:sz w:val="23"/>
          <w:szCs w:val="23"/>
        </w:rPr>
        <w:t xml:space="preserve">Il Comune di </w:t>
      </w:r>
      <w:r w:rsidR="000357BF">
        <w:rPr>
          <w:rFonts w:eastAsia="Calibri" w:cstheme="minorHAnsi"/>
          <w:color w:val="000000" w:themeColor="text1"/>
          <w:sz w:val="23"/>
          <w:szCs w:val="23"/>
        </w:rPr>
        <w:t>Induno</w:t>
      </w:r>
      <w:r>
        <w:rPr>
          <w:rFonts w:eastAsia="Calibri" w:cstheme="minorHAnsi"/>
          <w:color w:val="000000" w:themeColor="text1"/>
          <w:sz w:val="23"/>
          <w:szCs w:val="23"/>
        </w:rPr>
        <w:t xml:space="preserve"> Olona</w:t>
      </w:r>
      <w:r w:rsidRPr="00C024CF">
        <w:rPr>
          <w:rFonts w:eastAsia="Calibri" w:cstheme="minorHAnsi"/>
          <w:color w:val="000000" w:themeColor="text1"/>
          <w:sz w:val="23"/>
          <w:szCs w:val="23"/>
        </w:rPr>
        <w:t xml:space="preserve"> nel corso degli ultimi anni si è adeguato ed attrezzato al fine di perseguire gli obiettivi previsti dall’ampio quadro normativo in materia di transizione digitale. L’ente ha proceduto ad identificare risultati, obiettivi e target attraverso il recepimento degli obiettivi prefissati dal Piano Triennale di AgID, utilizzando tecniche di </w:t>
      </w:r>
      <w:r w:rsidRPr="00356BF4">
        <w:rPr>
          <w:rFonts w:eastAsia="Calibri" w:cstheme="minorHAnsi"/>
          <w:i/>
          <w:iCs/>
          <w:color w:val="000000" w:themeColor="text1"/>
          <w:sz w:val="23"/>
          <w:szCs w:val="23"/>
        </w:rPr>
        <w:t>self-assessment</w:t>
      </w:r>
      <w:r w:rsidRPr="00C024CF">
        <w:rPr>
          <w:rFonts w:eastAsia="Calibri" w:cstheme="minorHAnsi"/>
          <w:color w:val="000000" w:themeColor="text1"/>
          <w:sz w:val="23"/>
          <w:szCs w:val="23"/>
        </w:rPr>
        <w:t xml:space="preserve"> e attraverso la creazione di tavoli di lavoro trasversali tra i vari Settori dell’ente. </w:t>
      </w:r>
    </w:p>
    <w:p w14:paraId="13B28A35" w14:textId="77777777" w:rsidR="00DA32A4" w:rsidRDefault="00556C07" w:rsidP="00DA32A4">
      <w:pPr>
        <w:pStyle w:val="Titolo1"/>
        <w:spacing w:after="120"/>
        <w:rPr>
          <w:rFonts w:eastAsia="Calibri" w:cstheme="majorHAnsi"/>
          <w:b/>
          <w:bCs/>
          <w:color w:val="4471C4"/>
          <w:sz w:val="36"/>
          <w:szCs w:val="36"/>
        </w:rPr>
      </w:pPr>
      <w:r w:rsidRPr="006006CE">
        <w:rPr>
          <w:rFonts w:eastAsia="Calibri" w:cstheme="majorHAnsi"/>
          <w:b/>
          <w:bCs/>
          <w:color w:val="4471C4"/>
          <w:sz w:val="36"/>
          <w:szCs w:val="36"/>
        </w:rPr>
        <w:t>Obiettivi e spesa complessiva prevista</w:t>
      </w:r>
      <w:bookmarkEnd w:id="4"/>
    </w:p>
    <w:p w14:paraId="6A981D5B" w14:textId="061E60E9" w:rsidR="00676415" w:rsidRDefault="00676415" w:rsidP="004B783E">
      <w:pPr>
        <w:pBdr>
          <w:top w:val="nil"/>
          <w:left w:val="nil"/>
          <w:bottom w:val="nil"/>
          <w:right w:val="nil"/>
          <w:between w:val="nil"/>
        </w:pBdr>
        <w:spacing w:after="0" w:line="276" w:lineRule="auto"/>
        <w:jc w:val="both"/>
        <w:rPr>
          <w:rFonts w:eastAsia="Calibri" w:cstheme="minorHAnsi"/>
          <w:color w:val="000000" w:themeColor="text1"/>
          <w:sz w:val="23"/>
          <w:szCs w:val="23"/>
        </w:rPr>
      </w:pPr>
      <w:r w:rsidRPr="00C024CF">
        <w:rPr>
          <w:rFonts w:eastAsia="Calibri" w:cstheme="minorHAnsi"/>
          <w:color w:val="000000" w:themeColor="text1"/>
          <w:sz w:val="23"/>
          <w:szCs w:val="23"/>
        </w:rPr>
        <w:t xml:space="preserve">Il Comune di </w:t>
      </w:r>
      <w:r w:rsidR="000357BF">
        <w:rPr>
          <w:rFonts w:eastAsia="Calibri" w:cstheme="minorHAnsi"/>
          <w:color w:val="000000" w:themeColor="text1"/>
          <w:sz w:val="23"/>
          <w:szCs w:val="23"/>
        </w:rPr>
        <w:t>Induno</w:t>
      </w:r>
      <w:r>
        <w:rPr>
          <w:rFonts w:eastAsia="Calibri" w:cstheme="minorHAnsi"/>
          <w:color w:val="000000" w:themeColor="text1"/>
          <w:sz w:val="23"/>
          <w:szCs w:val="23"/>
        </w:rPr>
        <w:t xml:space="preserve"> Olona</w:t>
      </w:r>
      <w:r w:rsidRPr="00C024CF">
        <w:rPr>
          <w:rFonts w:eastAsia="Calibri" w:cstheme="minorHAnsi"/>
          <w:color w:val="000000" w:themeColor="text1"/>
          <w:sz w:val="23"/>
          <w:szCs w:val="23"/>
        </w:rPr>
        <w:t>, in linea con le opportunità offerte dal PNRR e le direttive imposte dal CAD attraverso il Piano Triennale dell’Informatica si è posto obiettivi ben specifici per raggiungere gradualmente una completa digitalizzazione. In</w:t>
      </w:r>
      <w:r>
        <w:rPr>
          <w:rFonts w:eastAsia="Calibri" w:cstheme="minorHAnsi"/>
          <w:color w:val="000000" w:themeColor="text1"/>
          <w:sz w:val="23"/>
          <w:szCs w:val="23"/>
        </w:rPr>
        <w:t xml:space="preserve"> </w:t>
      </w:r>
      <w:r w:rsidRPr="00C024CF">
        <w:rPr>
          <w:rFonts w:eastAsia="Calibri" w:cstheme="minorHAnsi"/>
          <w:color w:val="000000" w:themeColor="text1"/>
          <w:sz w:val="23"/>
          <w:szCs w:val="23"/>
        </w:rPr>
        <w:t xml:space="preserve">particolare, si è prefissato di migliorare la qualità dei servizi offerti online, di pianificare ed effettuare la migrazione al </w:t>
      </w:r>
      <w:r w:rsidRPr="00D9435B">
        <w:rPr>
          <w:rFonts w:eastAsia="Calibri" w:cstheme="minorHAnsi"/>
          <w:i/>
          <w:iCs/>
          <w:color w:val="000000" w:themeColor="text1"/>
          <w:sz w:val="23"/>
          <w:szCs w:val="23"/>
        </w:rPr>
        <w:t>cloud</w:t>
      </w:r>
      <w:r w:rsidRPr="00C024CF">
        <w:rPr>
          <w:rFonts w:eastAsia="Calibri" w:cstheme="minorHAnsi"/>
          <w:color w:val="000000" w:themeColor="text1"/>
          <w:sz w:val="23"/>
          <w:szCs w:val="23"/>
        </w:rPr>
        <w:t xml:space="preserve"> dei propri servizi, di migliorare la sicurezza informatica attraverso attività di monitoraggio e di formazione al personale e di integrare i propri sistemi con le piattaforme abilitanti. Tali obiettivi verranno raggiunti senza soffermarsi al mero adempimento degli obblighi imposti dalla normativa, bensì mettendo in campo idee e risorse, che si tramuter</w:t>
      </w:r>
      <w:r>
        <w:rPr>
          <w:rFonts w:eastAsia="Calibri" w:cstheme="minorHAnsi"/>
          <w:color w:val="000000" w:themeColor="text1"/>
          <w:sz w:val="23"/>
          <w:szCs w:val="23"/>
        </w:rPr>
        <w:t xml:space="preserve">anno in investimenti e attività </w:t>
      </w:r>
      <w:r w:rsidRPr="00C024CF">
        <w:rPr>
          <w:rFonts w:eastAsia="Calibri" w:cstheme="minorHAnsi"/>
          <w:color w:val="000000" w:themeColor="text1"/>
          <w:sz w:val="23"/>
          <w:szCs w:val="23"/>
        </w:rPr>
        <w:t>concrete.</w:t>
      </w:r>
    </w:p>
    <w:p w14:paraId="56788DC8" w14:textId="77777777" w:rsidR="00D06011" w:rsidRDefault="00D06011" w:rsidP="004B783E">
      <w:pPr>
        <w:pBdr>
          <w:top w:val="nil"/>
          <w:left w:val="nil"/>
          <w:bottom w:val="nil"/>
          <w:right w:val="nil"/>
          <w:between w:val="nil"/>
        </w:pBdr>
        <w:spacing w:after="0" w:line="276" w:lineRule="auto"/>
        <w:jc w:val="both"/>
        <w:rPr>
          <w:rFonts w:eastAsia="Calibri" w:cstheme="minorHAnsi"/>
          <w:color w:val="000000" w:themeColor="text1"/>
          <w:sz w:val="23"/>
          <w:szCs w:val="23"/>
        </w:rPr>
      </w:pPr>
    </w:p>
    <w:p w14:paraId="178D1FB6" w14:textId="253DE3BB" w:rsidR="00556C07" w:rsidRPr="00676415" w:rsidRDefault="00676415" w:rsidP="00D06011">
      <w:pPr>
        <w:pBdr>
          <w:top w:val="nil"/>
          <w:left w:val="nil"/>
          <w:bottom w:val="nil"/>
          <w:right w:val="nil"/>
          <w:between w:val="nil"/>
        </w:pBdr>
        <w:spacing w:after="0" w:line="276" w:lineRule="auto"/>
        <w:jc w:val="both"/>
        <w:rPr>
          <w:rFonts w:eastAsia="Calibri" w:cstheme="minorHAnsi"/>
          <w:color w:val="000000" w:themeColor="text1"/>
          <w:sz w:val="23"/>
          <w:szCs w:val="23"/>
        </w:rPr>
      </w:pPr>
      <w:r w:rsidRPr="00D06011">
        <w:rPr>
          <w:rFonts w:eastAsia="Calibri" w:cstheme="minorHAnsi"/>
          <w:color w:val="000000" w:themeColor="text1"/>
          <w:sz w:val="23"/>
          <w:szCs w:val="23"/>
        </w:rPr>
        <w:t>La spesa</w:t>
      </w:r>
      <w:r w:rsidR="00D06011" w:rsidRPr="00D06011">
        <w:rPr>
          <w:rFonts w:eastAsia="Calibri" w:cstheme="minorHAnsi"/>
          <w:color w:val="000000" w:themeColor="text1"/>
          <w:sz w:val="23"/>
          <w:szCs w:val="23"/>
        </w:rPr>
        <w:t xml:space="preserve"> </w:t>
      </w:r>
      <w:proofErr w:type="gramStart"/>
      <w:r w:rsidR="00D06011" w:rsidRPr="00D06011">
        <w:rPr>
          <w:rFonts w:eastAsia="Calibri" w:cstheme="minorHAnsi"/>
          <w:color w:val="000000" w:themeColor="text1"/>
          <w:sz w:val="23"/>
          <w:szCs w:val="23"/>
        </w:rPr>
        <w:t>presunta  per</w:t>
      </w:r>
      <w:proofErr w:type="gramEnd"/>
      <w:r w:rsidR="00D06011" w:rsidRPr="00D06011">
        <w:rPr>
          <w:rFonts w:eastAsia="Calibri" w:cstheme="minorHAnsi"/>
          <w:color w:val="000000" w:themeColor="text1"/>
          <w:sz w:val="23"/>
          <w:szCs w:val="23"/>
        </w:rPr>
        <w:t xml:space="preserve"> il triennio 2024, 2025, 2026</w:t>
      </w:r>
      <w:r w:rsidRPr="00D06011">
        <w:rPr>
          <w:rFonts w:eastAsia="Calibri" w:cstheme="minorHAnsi"/>
          <w:color w:val="000000" w:themeColor="text1"/>
          <w:sz w:val="23"/>
          <w:szCs w:val="23"/>
        </w:rPr>
        <w:t>,</w:t>
      </w:r>
      <w:r w:rsidR="00D06011" w:rsidRPr="00D06011">
        <w:rPr>
          <w:rFonts w:eastAsia="Calibri" w:cstheme="minorHAnsi"/>
          <w:color w:val="000000" w:themeColor="text1"/>
          <w:sz w:val="23"/>
          <w:szCs w:val="23"/>
        </w:rPr>
        <w:t xml:space="preserve"> è </w:t>
      </w:r>
      <w:r w:rsidRPr="00D06011">
        <w:rPr>
          <w:rFonts w:eastAsia="Calibri" w:cstheme="minorHAnsi"/>
          <w:color w:val="000000" w:themeColor="text1"/>
          <w:sz w:val="23"/>
          <w:szCs w:val="23"/>
        </w:rPr>
        <w:t xml:space="preserve"> stimata in € </w:t>
      </w:r>
      <w:r w:rsidR="00D06011" w:rsidRPr="00D06011">
        <w:rPr>
          <w:rFonts w:eastAsia="Calibri" w:cstheme="minorHAnsi"/>
          <w:color w:val="000000" w:themeColor="text1"/>
          <w:sz w:val="23"/>
          <w:szCs w:val="23"/>
        </w:rPr>
        <w:t>450.000,00</w:t>
      </w:r>
      <w:r w:rsidR="00D06011">
        <w:rPr>
          <w:rFonts w:eastAsia="Calibri" w:cstheme="minorHAnsi"/>
          <w:color w:val="000000" w:themeColor="text1"/>
          <w:sz w:val="23"/>
          <w:szCs w:val="23"/>
        </w:rPr>
        <w:t>.</w:t>
      </w:r>
      <w:bookmarkStart w:id="5" w:name="_GoBack"/>
      <w:bookmarkEnd w:id="5"/>
      <w:r w:rsidR="00556C07">
        <w:br w:type="page"/>
      </w:r>
    </w:p>
    <w:p w14:paraId="582DCFCD" w14:textId="2C7309A2" w:rsidR="00234FE5" w:rsidRPr="006006CE" w:rsidRDefault="420E5536" w:rsidP="1E32111A">
      <w:pPr>
        <w:pStyle w:val="Titolo1"/>
        <w:spacing w:after="120"/>
        <w:rPr>
          <w:rFonts w:eastAsia="Calibri" w:cstheme="majorHAnsi"/>
          <w:b/>
          <w:bCs/>
          <w:color w:val="4472C4" w:themeColor="accent1"/>
          <w:sz w:val="36"/>
          <w:szCs w:val="36"/>
        </w:rPr>
      </w:pPr>
      <w:bookmarkStart w:id="6" w:name="_Toc161844751"/>
      <w:r w:rsidRPr="006006CE">
        <w:rPr>
          <w:rFonts w:eastAsia="Calibri" w:cstheme="majorHAnsi"/>
          <w:b/>
          <w:bCs/>
          <w:color w:val="4472C4" w:themeColor="accent1"/>
          <w:sz w:val="36"/>
          <w:szCs w:val="36"/>
        </w:rPr>
        <w:lastRenderedPageBreak/>
        <w:t xml:space="preserve">PARTE </w:t>
      </w:r>
      <w:proofErr w:type="spellStart"/>
      <w:r w:rsidRPr="006006CE">
        <w:rPr>
          <w:rFonts w:eastAsia="Calibri" w:cstheme="majorHAnsi"/>
          <w:b/>
          <w:bCs/>
          <w:color w:val="4472C4" w:themeColor="accent1"/>
          <w:sz w:val="36"/>
          <w:szCs w:val="36"/>
        </w:rPr>
        <w:t>I</w:t>
      </w:r>
      <w:r w:rsidRPr="006006CE">
        <w:rPr>
          <w:rFonts w:eastAsia="Calibri" w:cstheme="majorHAnsi"/>
          <w:b/>
          <w:bCs/>
          <w:color w:val="4472C4" w:themeColor="accent1"/>
          <w:sz w:val="36"/>
          <w:szCs w:val="36"/>
          <w:vertAlign w:val="superscript"/>
        </w:rPr>
        <w:t>a</w:t>
      </w:r>
      <w:proofErr w:type="spellEnd"/>
      <w:r w:rsidRPr="006006CE">
        <w:rPr>
          <w:rFonts w:eastAsia="Calibri" w:cstheme="majorHAnsi"/>
          <w:b/>
          <w:bCs/>
          <w:color w:val="4472C4" w:themeColor="accent1"/>
          <w:sz w:val="36"/>
          <w:szCs w:val="36"/>
        </w:rPr>
        <w:t xml:space="preserve"> </w:t>
      </w:r>
      <w:r w:rsidR="00E22AAE">
        <w:rPr>
          <w:rFonts w:eastAsia="Calibri" w:cstheme="majorHAnsi"/>
          <w:b/>
          <w:bCs/>
          <w:color w:val="4472C4" w:themeColor="accent1"/>
          <w:sz w:val="36"/>
          <w:szCs w:val="36"/>
        </w:rPr>
        <w:t>–</w:t>
      </w:r>
      <w:r w:rsidRPr="006006CE">
        <w:rPr>
          <w:rFonts w:eastAsia="Calibri" w:cstheme="majorHAnsi"/>
          <w:b/>
          <w:bCs/>
          <w:color w:val="4472C4" w:themeColor="accent1"/>
          <w:sz w:val="36"/>
          <w:szCs w:val="36"/>
        </w:rPr>
        <w:t xml:space="preserve"> </w:t>
      </w:r>
      <w:bookmarkEnd w:id="0"/>
      <w:r w:rsidR="00E22AAE">
        <w:rPr>
          <w:rFonts w:eastAsia="Calibri" w:cstheme="majorHAnsi"/>
          <w:b/>
          <w:bCs/>
          <w:color w:val="4472C4" w:themeColor="accent1"/>
          <w:sz w:val="36"/>
          <w:szCs w:val="36"/>
        </w:rPr>
        <w:t>COMPONENTI STRATEGICHE PER LA TRASFORMAZIONE DIGITALE</w:t>
      </w:r>
      <w:bookmarkEnd w:id="6"/>
    </w:p>
    <w:p w14:paraId="262204E3" w14:textId="506D140D" w:rsidR="00556C07" w:rsidRPr="006006CE" w:rsidRDefault="00556C07" w:rsidP="00556C07">
      <w:pPr>
        <w:pStyle w:val="Titolo1"/>
        <w:spacing w:after="240" w:line="276" w:lineRule="auto"/>
        <w:rPr>
          <w:rFonts w:eastAsia="Calibri" w:cstheme="majorHAnsi"/>
          <w:b/>
          <w:bCs/>
          <w:color w:val="4472C4" w:themeColor="accent1"/>
          <w:sz w:val="36"/>
          <w:szCs w:val="36"/>
        </w:rPr>
      </w:pPr>
      <w:bookmarkStart w:id="7" w:name="_Toc161844752"/>
      <w:r w:rsidRPr="006006CE">
        <w:rPr>
          <w:rFonts w:eastAsia="Calibri" w:cstheme="majorHAnsi"/>
          <w:b/>
          <w:bCs/>
          <w:color w:val="4472C4" w:themeColor="accent1"/>
          <w:sz w:val="36"/>
          <w:szCs w:val="36"/>
        </w:rPr>
        <w:t xml:space="preserve">CAPITOLO 1. </w:t>
      </w:r>
      <w:r>
        <w:rPr>
          <w:rFonts w:eastAsia="Calibri" w:cstheme="majorHAnsi"/>
          <w:b/>
          <w:bCs/>
          <w:color w:val="4472C4" w:themeColor="accent1"/>
          <w:sz w:val="36"/>
          <w:szCs w:val="36"/>
        </w:rPr>
        <w:t>Organizzazione e gestione del cambiamento</w:t>
      </w:r>
      <w:bookmarkEnd w:id="7"/>
    </w:p>
    <w:p w14:paraId="41CD298E" w14:textId="7CDE462C" w:rsidR="00745CF7" w:rsidRPr="004B783E" w:rsidRDefault="00745CF7" w:rsidP="004B783E">
      <w:pPr>
        <w:pStyle w:val="Titolo2"/>
        <w:spacing w:before="400" w:after="160" w:line="276" w:lineRule="auto"/>
        <w:jc w:val="both"/>
        <w:rPr>
          <w:color w:val="000000" w:themeColor="text1"/>
          <w:sz w:val="23"/>
          <w:szCs w:val="23"/>
          <w:highlight w:val="yellow"/>
        </w:rPr>
      </w:pPr>
      <w:bookmarkStart w:id="8" w:name="_Toc161844753"/>
      <w:r w:rsidRPr="004B783E">
        <w:rPr>
          <w:color w:val="000000" w:themeColor="text1"/>
          <w:sz w:val="23"/>
          <w:szCs w:val="23"/>
        </w:rPr>
        <w:t>Tutti i processi dell’innovazione sono pervasi dal tema delle competenze digitali come acceleratore delle loro fasi, nonché comune denominatore per un approccio consapevole e qualificato al fine di un consolidamento del processo di cambiamento guidato dalle moderne tecnologie.</w:t>
      </w:r>
      <w:r w:rsidR="004B783E" w:rsidRPr="004B783E">
        <w:rPr>
          <w:color w:val="000000" w:themeColor="text1"/>
          <w:sz w:val="23"/>
          <w:szCs w:val="23"/>
        </w:rPr>
        <w:t xml:space="preserve"> </w:t>
      </w:r>
      <w:r w:rsidRPr="004B783E">
        <w:rPr>
          <w:color w:val="000000" w:themeColor="text1"/>
          <w:sz w:val="23"/>
          <w:szCs w:val="23"/>
        </w:rPr>
        <w:t>Le competenze digitali esercitano un ruolo fondamentale e rappresentano un fattore abilitante, anche in relazione alla efficacia delle altre leve e strumenti proposti e, qui di seguito approfonditi. Di natura trasversale, lo sviluppo di competenze digitali assunto come asset strategico comprende tutto ciò che può essere identificato in termini di bagaglio culturale e conoscenza diffusa per favorire l'innesto, efficace e duraturo, dei processi di innovazione in atto.</w:t>
      </w:r>
      <w:r w:rsidR="004B783E" w:rsidRPr="004B783E">
        <w:rPr>
          <w:color w:val="000000" w:themeColor="text1"/>
          <w:sz w:val="23"/>
          <w:szCs w:val="23"/>
        </w:rPr>
        <w:t xml:space="preserve"> </w:t>
      </w:r>
      <w:r w:rsidRPr="004B783E">
        <w:rPr>
          <w:color w:val="000000" w:themeColor="text1"/>
          <w:sz w:val="23"/>
          <w:szCs w:val="23"/>
        </w:rPr>
        <w:t>Allo stesso tempo i processi di transizione digitale in cui sono coinvolte le amministrazioni richiedono visione strategica, capacità realizzativa e efficacia della governance. Con il Piano triennale per l’informatica nella PA, nel corso di questi ultimi anni, visione e metodo sono stati declinati in azioni concrete e condivise, in raccordo con le amministrazioni centrali e locali e attraverso il coinvolgimento dei Responsabili della transizione al digitale che rappresentano l’interfaccia tra AGID e le pubbliche amministrazioni.</w:t>
      </w:r>
      <w:bookmarkEnd w:id="8"/>
      <w:r w:rsidR="00A67133" w:rsidRPr="004B783E">
        <w:rPr>
          <w:color w:val="000000" w:themeColor="text1"/>
          <w:sz w:val="23"/>
          <w:szCs w:val="23"/>
        </w:rPr>
        <w:br/>
      </w:r>
      <w:r w:rsidR="00676415" w:rsidRPr="004B783E">
        <w:rPr>
          <w:color w:val="000000" w:themeColor="text1"/>
          <w:sz w:val="23"/>
          <w:szCs w:val="23"/>
        </w:rPr>
        <w:t xml:space="preserve">Il Comune di </w:t>
      </w:r>
      <w:r w:rsidR="000357BF" w:rsidRPr="004B783E">
        <w:rPr>
          <w:color w:val="000000" w:themeColor="text1"/>
          <w:sz w:val="23"/>
          <w:szCs w:val="23"/>
        </w:rPr>
        <w:t>Induno</w:t>
      </w:r>
      <w:r w:rsidR="00676415" w:rsidRPr="004B783E">
        <w:rPr>
          <w:color w:val="000000" w:themeColor="text1"/>
          <w:sz w:val="23"/>
          <w:szCs w:val="23"/>
        </w:rPr>
        <w:t xml:space="preserve"> Olona ha regolarmente nominato un Responsabile alla Transizione al Digitale, identificato nella figura della Dott.ssa </w:t>
      </w:r>
      <w:r w:rsidR="00F80A14" w:rsidRPr="004B783E">
        <w:rPr>
          <w:color w:val="000000" w:themeColor="text1"/>
          <w:sz w:val="23"/>
          <w:szCs w:val="23"/>
        </w:rPr>
        <w:t>Turuani Rossana</w:t>
      </w:r>
      <w:r w:rsidR="00676415" w:rsidRPr="004B783E">
        <w:rPr>
          <w:color w:val="000000" w:themeColor="text1"/>
          <w:sz w:val="23"/>
          <w:szCs w:val="23"/>
        </w:rPr>
        <w:t xml:space="preserve">. Tale nomina è stata comunicata a Indice PA. </w:t>
      </w:r>
    </w:p>
    <w:p w14:paraId="778BC539" w14:textId="77777777" w:rsidR="00556C07" w:rsidRPr="006006CE" w:rsidRDefault="00556C07" w:rsidP="00556C07">
      <w:pPr>
        <w:pStyle w:val="Titolo2"/>
        <w:spacing w:before="400" w:after="160" w:line="276" w:lineRule="auto"/>
        <w:rPr>
          <w:rFonts w:asciiTheme="majorHAnsi" w:hAnsiTheme="majorHAnsi" w:cstheme="majorHAnsi"/>
          <w:b/>
          <w:bCs/>
          <w:sz w:val="28"/>
          <w:szCs w:val="28"/>
        </w:rPr>
      </w:pPr>
      <w:bookmarkStart w:id="9" w:name="_Toc161844754"/>
      <w:r w:rsidRPr="006006CE">
        <w:rPr>
          <w:rFonts w:asciiTheme="majorHAnsi" w:hAnsiTheme="majorHAnsi" w:cstheme="majorHAnsi"/>
          <w:b/>
          <w:bCs/>
          <w:sz w:val="28"/>
          <w:szCs w:val="28"/>
        </w:rPr>
        <w:t>Contesto normativo e strategico</w:t>
      </w:r>
      <w:bookmarkEnd w:id="9"/>
    </w:p>
    <w:p w14:paraId="2C4EC6AA" w14:textId="77777777" w:rsidR="00556C07" w:rsidRPr="006006CE" w:rsidRDefault="00556C07" w:rsidP="004B783E">
      <w:pPr>
        <w:pBdr>
          <w:top w:val="nil"/>
          <w:left w:val="nil"/>
          <w:bottom w:val="nil"/>
          <w:right w:val="nil"/>
          <w:between w:val="nil"/>
        </w:pBdr>
        <w:spacing w:before="120" w:after="120" w:line="276" w:lineRule="auto"/>
        <w:jc w:val="both"/>
        <w:rPr>
          <w:color w:val="000000"/>
          <w:sz w:val="24"/>
          <w:szCs w:val="24"/>
        </w:rPr>
      </w:pPr>
      <w:r w:rsidRPr="006006CE">
        <w:rPr>
          <w:rFonts w:ascii="Calibri" w:eastAsia="Calibri" w:hAnsi="Calibri" w:cs="Calibri"/>
          <w:color w:val="000000" w:themeColor="text1"/>
          <w:sz w:val="24"/>
          <w:szCs w:val="24"/>
        </w:rPr>
        <w:t>Riferimenti normativi italiani: </w:t>
      </w:r>
    </w:p>
    <w:p w14:paraId="3BE3C805" w14:textId="77777777" w:rsidR="00B0765D" w:rsidRDefault="00B0765D"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B0765D">
        <w:rPr>
          <w:rFonts w:ascii="Calibri" w:eastAsia="Calibri" w:hAnsi="Calibri" w:cs="Calibri"/>
          <w:color w:val="000000" w:themeColor="text1"/>
          <w:sz w:val="24"/>
          <w:szCs w:val="24"/>
        </w:rPr>
        <w:t xml:space="preserve">Decreto legislativo 7 marzo 2005, n. 82 “Codice dell'amministrazione digitale” (in breve CAD) art. 17. </w:t>
      </w:r>
    </w:p>
    <w:p w14:paraId="58C4D1E2" w14:textId="0735F424" w:rsidR="00B0765D" w:rsidRDefault="00B0765D"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B0765D">
        <w:rPr>
          <w:rFonts w:ascii="Calibri" w:eastAsia="Calibri" w:hAnsi="Calibri" w:cs="Calibri"/>
          <w:color w:val="000000" w:themeColor="text1"/>
          <w:sz w:val="24"/>
          <w:szCs w:val="24"/>
        </w:rPr>
        <w:t xml:space="preserve">Circolare n. 3 del 1° ottobre 2018 del Ministro per la Pubblica Amministrazione sul Responsabile per la transizione al digitale. </w:t>
      </w:r>
    </w:p>
    <w:p w14:paraId="176C87C1" w14:textId="77777777" w:rsidR="00B8326F" w:rsidRPr="00B8326F" w:rsidRDefault="00B8326F" w:rsidP="004B783E">
      <w:p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B8326F">
        <w:rPr>
          <w:rFonts w:ascii="Calibri" w:eastAsia="Calibri" w:hAnsi="Calibri" w:cs="Calibri"/>
          <w:color w:val="000000" w:themeColor="text1"/>
          <w:sz w:val="24"/>
          <w:szCs w:val="24"/>
        </w:rPr>
        <w:t xml:space="preserve">Riferimenti normativi europei: </w:t>
      </w:r>
    </w:p>
    <w:p w14:paraId="39A0BAA0" w14:textId="77777777" w:rsidR="00B8326F" w:rsidRPr="00B8326F" w:rsidRDefault="00B8326F"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B8326F">
        <w:rPr>
          <w:rFonts w:ascii="Calibri" w:eastAsia="Calibri" w:hAnsi="Calibri" w:cs="Calibri"/>
          <w:color w:val="000000" w:themeColor="text1"/>
          <w:sz w:val="24"/>
          <w:szCs w:val="24"/>
        </w:rPr>
        <w:t xml:space="preserve">Raccomandazione del Consiglio del 22 maggio 2018 relativa alle competenze chiave per l’apprendimento permanente (GU 2018/C 189/01) </w:t>
      </w:r>
    </w:p>
    <w:p w14:paraId="662458D9" w14:textId="77777777" w:rsidR="00B8326F" w:rsidRPr="00B8326F" w:rsidRDefault="00B8326F"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B8326F">
        <w:rPr>
          <w:rFonts w:ascii="Calibri" w:eastAsia="Calibri" w:hAnsi="Calibri" w:cs="Calibri"/>
          <w:color w:val="000000" w:themeColor="text1"/>
          <w:sz w:val="24"/>
          <w:szCs w:val="24"/>
        </w:rPr>
        <w:t xml:space="preserve">Comunicazione della Commissione al Parlamento europeo, al Consiglio, al Comitato economico e sociale europeo e al Comitato delle regioni COM (2020) 67 </w:t>
      </w:r>
      <w:proofErr w:type="spellStart"/>
      <w:r w:rsidRPr="00B8326F">
        <w:rPr>
          <w:rFonts w:ascii="Calibri" w:eastAsia="Calibri" w:hAnsi="Calibri" w:cs="Calibri"/>
          <w:color w:val="000000" w:themeColor="text1"/>
          <w:sz w:val="24"/>
          <w:szCs w:val="24"/>
        </w:rPr>
        <w:t>final</w:t>
      </w:r>
      <w:proofErr w:type="spellEnd"/>
      <w:r w:rsidRPr="00B8326F">
        <w:rPr>
          <w:rFonts w:ascii="Calibri" w:eastAsia="Calibri" w:hAnsi="Calibri" w:cs="Calibri"/>
          <w:color w:val="000000" w:themeColor="text1"/>
          <w:sz w:val="24"/>
          <w:szCs w:val="24"/>
        </w:rPr>
        <w:t xml:space="preserve"> del 19 febbraio 2020 - Plasmare il futuro digitale dell'Europa </w:t>
      </w:r>
    </w:p>
    <w:p w14:paraId="1B717D09" w14:textId="77777777" w:rsidR="00B8326F" w:rsidRPr="00B8326F" w:rsidRDefault="00B8326F"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B8326F">
        <w:rPr>
          <w:rFonts w:ascii="Calibri" w:eastAsia="Calibri" w:hAnsi="Calibri" w:cs="Calibri"/>
          <w:color w:val="000000" w:themeColor="text1"/>
          <w:sz w:val="24"/>
          <w:szCs w:val="24"/>
        </w:rPr>
        <w:t xml:space="preserve">Decisione (EU) 2022/2481 del Parlamento Europeo e del Consiglio del 14 dicembre 2022 che istituisce il programma strategico per il Decennio Digitale 2030 </w:t>
      </w:r>
    </w:p>
    <w:p w14:paraId="6BD693F0" w14:textId="77777777" w:rsidR="00B8326F" w:rsidRPr="00B8326F" w:rsidRDefault="00B8326F"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B8326F">
        <w:rPr>
          <w:rFonts w:ascii="Calibri" w:eastAsia="Calibri" w:hAnsi="Calibri" w:cs="Calibri"/>
          <w:color w:val="000000" w:themeColor="text1"/>
          <w:sz w:val="24"/>
          <w:szCs w:val="24"/>
        </w:rPr>
        <w:lastRenderedPageBreak/>
        <w:t xml:space="preserve">Decisione del Parlamento Europeo e del Consiglio relativa a un Anno Europeo delle Competenze 2023 COM (2022) 526 </w:t>
      </w:r>
      <w:proofErr w:type="spellStart"/>
      <w:r w:rsidRPr="00B8326F">
        <w:rPr>
          <w:rFonts w:ascii="Calibri" w:eastAsia="Calibri" w:hAnsi="Calibri" w:cs="Calibri"/>
          <w:color w:val="000000" w:themeColor="text1"/>
          <w:sz w:val="24"/>
          <w:szCs w:val="24"/>
        </w:rPr>
        <w:t>final</w:t>
      </w:r>
      <w:proofErr w:type="spellEnd"/>
      <w:r w:rsidRPr="00B8326F">
        <w:rPr>
          <w:rFonts w:ascii="Calibri" w:eastAsia="Calibri" w:hAnsi="Calibri" w:cs="Calibri"/>
          <w:color w:val="000000" w:themeColor="text1"/>
          <w:sz w:val="24"/>
          <w:szCs w:val="24"/>
        </w:rPr>
        <w:t xml:space="preserve"> 2022/0326 </w:t>
      </w:r>
    </w:p>
    <w:p w14:paraId="73C6AED9" w14:textId="77777777" w:rsidR="00B8326F" w:rsidRPr="00B8326F" w:rsidRDefault="00B8326F" w:rsidP="00B8326F">
      <w:pPr>
        <w:pBdr>
          <w:top w:val="nil"/>
          <w:left w:val="nil"/>
          <w:bottom w:val="nil"/>
          <w:right w:val="nil"/>
          <w:between w:val="nil"/>
        </w:pBdr>
        <w:spacing w:before="120" w:after="120" w:line="276" w:lineRule="auto"/>
        <w:rPr>
          <w:rFonts w:ascii="Calibri" w:eastAsia="Calibri" w:hAnsi="Calibri" w:cs="Calibri"/>
          <w:color w:val="000000" w:themeColor="text1"/>
          <w:sz w:val="24"/>
          <w:szCs w:val="24"/>
        </w:rPr>
      </w:pPr>
    </w:p>
    <w:p w14:paraId="16A26B7E" w14:textId="77777777" w:rsidR="00556C07" w:rsidRPr="006006CE" w:rsidRDefault="00556C07" w:rsidP="00556C07">
      <w:pPr>
        <w:pStyle w:val="Titolo2"/>
        <w:spacing w:before="400" w:after="160" w:line="276" w:lineRule="auto"/>
        <w:rPr>
          <w:rFonts w:asciiTheme="majorHAnsi" w:hAnsiTheme="majorHAnsi" w:cstheme="majorHAnsi"/>
          <w:b/>
          <w:bCs/>
          <w:sz w:val="28"/>
          <w:szCs w:val="28"/>
        </w:rPr>
      </w:pPr>
      <w:bookmarkStart w:id="10" w:name="_Toc161844755"/>
      <w:r w:rsidRPr="006006CE">
        <w:rPr>
          <w:rFonts w:asciiTheme="majorHAnsi" w:hAnsiTheme="majorHAnsi" w:cstheme="majorHAnsi"/>
          <w:b/>
          <w:bCs/>
          <w:sz w:val="28"/>
          <w:szCs w:val="28"/>
        </w:rPr>
        <w:t>Obiettivi e risultati attesi</w:t>
      </w:r>
      <w:bookmarkEnd w:id="10"/>
    </w:p>
    <w:p w14:paraId="2AF5D89F" w14:textId="16D3330A" w:rsidR="00556C07" w:rsidRPr="00D00EE0" w:rsidRDefault="00B0765D" w:rsidP="00556C07">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Obiettivo 1.1</w:t>
      </w:r>
      <w:r w:rsidR="00556C07" w:rsidRPr="00D00EE0">
        <w:rPr>
          <w:rFonts w:eastAsia="Calibri" w:cstheme="minorHAnsi"/>
          <w:b/>
          <w:bCs/>
          <w:color w:val="2F5496"/>
          <w:sz w:val="24"/>
          <w:szCs w:val="24"/>
          <w:lang w:eastAsia="it-IT"/>
        </w:rPr>
        <w:t xml:space="preserve"> </w:t>
      </w:r>
      <w:r w:rsidR="00C20BD7" w:rsidRPr="00D00EE0">
        <w:rPr>
          <w:rFonts w:eastAsia="Calibri" w:cstheme="minorHAnsi"/>
          <w:b/>
          <w:bCs/>
          <w:color w:val="2F5496"/>
          <w:sz w:val="24"/>
          <w:szCs w:val="24"/>
          <w:lang w:eastAsia="it-IT"/>
        </w:rPr>
        <w:t xml:space="preserve">– Migliorare i processi di </w:t>
      </w:r>
      <w:r w:rsidRPr="00D00EE0">
        <w:rPr>
          <w:rFonts w:eastAsia="Calibri" w:cstheme="minorHAnsi"/>
          <w:b/>
          <w:bCs/>
          <w:color w:val="2F5496"/>
          <w:sz w:val="24"/>
          <w:szCs w:val="24"/>
          <w:lang w:eastAsia="it-IT"/>
        </w:rPr>
        <w:t>azione digitale della PA</w:t>
      </w:r>
    </w:p>
    <w:p w14:paraId="5D84662B" w14:textId="135F30C7" w:rsidR="00384944" w:rsidRPr="004B783E" w:rsidRDefault="00556C07" w:rsidP="007273CC">
      <w:pPr>
        <w:numPr>
          <w:ilvl w:val="0"/>
          <w:numId w:val="3"/>
        </w:numPr>
        <w:pBdr>
          <w:top w:val="nil"/>
          <w:left w:val="nil"/>
          <w:bottom w:val="nil"/>
          <w:right w:val="nil"/>
          <w:between w:val="nil"/>
        </w:pBdr>
        <w:spacing w:before="240" w:after="120" w:line="276" w:lineRule="auto"/>
        <w:rPr>
          <w:color w:val="000000"/>
          <w:sz w:val="23"/>
          <w:szCs w:val="23"/>
        </w:rPr>
      </w:pPr>
      <w:r w:rsidRPr="004B783E">
        <w:rPr>
          <w:rFonts w:eastAsia="Calibri" w:cstheme="minorHAnsi"/>
          <w:color w:val="2F5496"/>
          <w:sz w:val="23"/>
          <w:szCs w:val="23"/>
          <w:lang w:eastAsia="it-IT"/>
        </w:rPr>
        <w:t>R</w:t>
      </w:r>
      <w:r w:rsidR="00B0765D" w:rsidRPr="004B783E">
        <w:rPr>
          <w:rFonts w:eastAsia="Calibri" w:cstheme="minorHAnsi"/>
          <w:color w:val="2F5496"/>
          <w:sz w:val="23"/>
          <w:szCs w:val="23"/>
          <w:lang w:eastAsia="it-IT"/>
        </w:rPr>
        <w:t>A1.1.1</w:t>
      </w:r>
      <w:r w:rsidRPr="004B783E">
        <w:rPr>
          <w:rFonts w:eastAsia="Calibri" w:cstheme="minorHAnsi"/>
          <w:color w:val="2F5496"/>
          <w:sz w:val="23"/>
          <w:szCs w:val="23"/>
          <w:lang w:eastAsia="it-IT"/>
        </w:rPr>
        <w:t xml:space="preserve"> -</w:t>
      </w:r>
      <w:r w:rsidRPr="004B783E">
        <w:rPr>
          <w:rFonts w:ascii="Calibri" w:eastAsia="Calibri" w:hAnsi="Calibri" w:cs="Calibri"/>
          <w:b/>
          <w:bCs/>
          <w:color w:val="000000" w:themeColor="text1"/>
          <w:sz w:val="23"/>
          <w:szCs w:val="23"/>
        </w:rPr>
        <w:t xml:space="preserve"> </w:t>
      </w:r>
      <w:r w:rsidR="00B0765D" w:rsidRPr="004B783E">
        <w:rPr>
          <w:rFonts w:eastAsia="Calibri" w:cstheme="minorHAnsi"/>
          <w:color w:val="2F5496"/>
          <w:sz w:val="23"/>
          <w:szCs w:val="23"/>
          <w:lang w:eastAsia="it-IT"/>
        </w:rPr>
        <w:t>Rafforzare la collaborazione e lo scambio di pratiche e soluzioni tra Amministrazioni</w:t>
      </w:r>
    </w:p>
    <w:p w14:paraId="4EFBC80C" w14:textId="0CEBE92D" w:rsidR="00710023" w:rsidRPr="004B783E" w:rsidRDefault="00287E43" w:rsidP="007273CC">
      <w:pPr>
        <w:numPr>
          <w:ilvl w:val="1"/>
          <w:numId w:val="3"/>
        </w:numPr>
        <w:spacing w:before="120" w:after="0" w:line="276" w:lineRule="auto"/>
        <w:rPr>
          <w:rFonts w:ascii="Calibri" w:eastAsia="Calibri" w:hAnsi="Calibri" w:cs="Calibri"/>
          <w:color w:val="000000" w:themeColor="text1"/>
          <w:sz w:val="23"/>
          <w:szCs w:val="23"/>
        </w:rPr>
      </w:pPr>
      <w:r w:rsidRPr="004B783E">
        <w:rPr>
          <w:rFonts w:ascii="Calibri" w:eastAsia="Calibri" w:hAnsi="Calibri" w:cs="Calibri"/>
          <w:color w:val="000000" w:themeColor="text1"/>
          <w:sz w:val="23"/>
          <w:szCs w:val="23"/>
        </w:rPr>
        <w:t>Target</w:t>
      </w:r>
      <w:r w:rsidR="00C20BD7" w:rsidRPr="004B783E">
        <w:rPr>
          <w:rFonts w:ascii="Calibri" w:eastAsia="Calibri" w:hAnsi="Calibri" w:cs="Calibri"/>
          <w:color w:val="000000" w:themeColor="text1"/>
          <w:sz w:val="23"/>
          <w:szCs w:val="23"/>
        </w:rPr>
        <w:t xml:space="preserve"> </w:t>
      </w:r>
      <w:r w:rsidR="00710023" w:rsidRPr="004B783E">
        <w:rPr>
          <w:rFonts w:ascii="Calibri" w:eastAsia="Calibri" w:hAnsi="Calibri" w:cs="Calibri"/>
          <w:color w:val="000000" w:themeColor="text1"/>
          <w:sz w:val="23"/>
          <w:szCs w:val="23"/>
        </w:rPr>
        <w:t xml:space="preserve">2024 – </w:t>
      </w:r>
      <w:r w:rsidR="00F80A14" w:rsidRPr="004B783E">
        <w:rPr>
          <w:rFonts w:ascii="Calibri" w:eastAsia="Calibri" w:hAnsi="Calibri" w:cs="Calibri"/>
          <w:color w:val="000000" w:themeColor="text1"/>
          <w:sz w:val="23"/>
          <w:szCs w:val="23"/>
        </w:rPr>
        <w:t>prima stesura</w:t>
      </w:r>
      <w:r w:rsidR="00710023" w:rsidRPr="004B783E">
        <w:rPr>
          <w:rFonts w:ascii="Calibri" w:eastAsia="Calibri" w:hAnsi="Calibri" w:cs="Calibri"/>
          <w:color w:val="000000" w:themeColor="text1"/>
          <w:sz w:val="23"/>
          <w:szCs w:val="23"/>
        </w:rPr>
        <w:t xml:space="preserve"> Piano Triennale per la Transizione al Digitale del Comune di </w:t>
      </w:r>
      <w:r w:rsidR="000357BF" w:rsidRPr="004B783E">
        <w:rPr>
          <w:rFonts w:ascii="Calibri" w:eastAsia="Calibri" w:hAnsi="Calibri" w:cs="Calibri"/>
          <w:color w:val="000000" w:themeColor="text1"/>
          <w:sz w:val="23"/>
          <w:szCs w:val="23"/>
        </w:rPr>
        <w:t>Induno</w:t>
      </w:r>
      <w:r w:rsidR="00576910" w:rsidRPr="004B783E">
        <w:rPr>
          <w:rFonts w:ascii="Calibri" w:eastAsia="Calibri" w:hAnsi="Calibri" w:cs="Calibri"/>
          <w:color w:val="000000" w:themeColor="text1"/>
          <w:sz w:val="23"/>
          <w:szCs w:val="23"/>
        </w:rPr>
        <w:t xml:space="preserve"> Olona</w:t>
      </w:r>
    </w:p>
    <w:p w14:paraId="2C364DAD" w14:textId="6A580210" w:rsidR="00710023" w:rsidRPr="004B783E" w:rsidRDefault="00710023" w:rsidP="007273CC">
      <w:pPr>
        <w:numPr>
          <w:ilvl w:val="1"/>
          <w:numId w:val="3"/>
        </w:numPr>
        <w:spacing w:before="120" w:after="0" w:line="276" w:lineRule="auto"/>
        <w:rPr>
          <w:rFonts w:ascii="Calibri" w:eastAsia="Calibri" w:hAnsi="Calibri" w:cs="Calibri"/>
          <w:color w:val="000000" w:themeColor="text1"/>
          <w:sz w:val="23"/>
          <w:szCs w:val="23"/>
        </w:rPr>
      </w:pPr>
      <w:r w:rsidRPr="004B783E">
        <w:rPr>
          <w:rFonts w:ascii="Calibri" w:eastAsia="Calibri" w:hAnsi="Calibri" w:cs="Calibri"/>
          <w:color w:val="000000" w:themeColor="text1"/>
          <w:sz w:val="23"/>
          <w:szCs w:val="23"/>
        </w:rPr>
        <w:t>Target 2025 – Aggiornamento documento per triennio 2025-2027</w:t>
      </w:r>
    </w:p>
    <w:p w14:paraId="3A4EAD1B" w14:textId="331DAD10" w:rsidR="00710023" w:rsidRPr="004B783E" w:rsidRDefault="00710023" w:rsidP="007273CC">
      <w:pPr>
        <w:numPr>
          <w:ilvl w:val="1"/>
          <w:numId w:val="3"/>
        </w:numPr>
        <w:spacing w:before="120" w:after="0" w:line="276" w:lineRule="auto"/>
        <w:rPr>
          <w:rFonts w:ascii="Calibri" w:eastAsia="Calibri" w:hAnsi="Calibri" w:cs="Calibri"/>
          <w:color w:val="000000" w:themeColor="text1"/>
          <w:sz w:val="23"/>
          <w:szCs w:val="23"/>
        </w:rPr>
      </w:pPr>
      <w:r w:rsidRPr="004B783E">
        <w:rPr>
          <w:rFonts w:ascii="Calibri" w:eastAsia="Calibri" w:hAnsi="Calibri" w:cs="Calibri"/>
          <w:color w:val="000000" w:themeColor="text1"/>
          <w:sz w:val="23"/>
          <w:szCs w:val="23"/>
        </w:rPr>
        <w:t>Target 2026 – Aggiornamento documento per triennio 2026-2028</w:t>
      </w:r>
    </w:p>
    <w:p w14:paraId="0598B8F2" w14:textId="77777777" w:rsidR="00710023" w:rsidRDefault="00710023" w:rsidP="00384944">
      <w:pPr>
        <w:pBdr>
          <w:top w:val="nil"/>
          <w:left w:val="nil"/>
          <w:bottom w:val="nil"/>
          <w:right w:val="nil"/>
          <w:between w:val="nil"/>
        </w:pBdr>
        <w:spacing w:after="0" w:line="276" w:lineRule="auto"/>
        <w:rPr>
          <w:rFonts w:ascii="Calibri" w:eastAsia="Calibri" w:hAnsi="Calibri" w:cs="Calibri"/>
          <w:color w:val="000000" w:themeColor="text1"/>
          <w:sz w:val="24"/>
          <w:szCs w:val="24"/>
        </w:rPr>
      </w:pPr>
    </w:p>
    <w:p w14:paraId="1E4BEC87" w14:textId="5C5ECFF2" w:rsidR="00384944" w:rsidRPr="00D00EE0" w:rsidRDefault="00384944" w:rsidP="00384944">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Obiettivo 1.</w:t>
      </w:r>
      <w:r>
        <w:rPr>
          <w:rFonts w:eastAsia="Calibri" w:cstheme="minorHAnsi"/>
          <w:b/>
          <w:bCs/>
          <w:color w:val="2F5496"/>
          <w:sz w:val="24"/>
          <w:szCs w:val="24"/>
          <w:lang w:eastAsia="it-IT"/>
        </w:rPr>
        <w:t>2</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Diffusione competenze digitali nel Paese e nella PA</w:t>
      </w:r>
    </w:p>
    <w:p w14:paraId="61BDA68C" w14:textId="7DA17AC3" w:rsidR="00384944" w:rsidRPr="004B783E" w:rsidRDefault="00384944" w:rsidP="007273CC">
      <w:pPr>
        <w:numPr>
          <w:ilvl w:val="0"/>
          <w:numId w:val="3"/>
        </w:numPr>
        <w:pBdr>
          <w:top w:val="nil"/>
          <w:left w:val="nil"/>
          <w:bottom w:val="nil"/>
          <w:right w:val="nil"/>
          <w:between w:val="nil"/>
        </w:pBdr>
        <w:spacing w:before="240" w:after="120" w:line="276" w:lineRule="auto"/>
        <w:rPr>
          <w:color w:val="000000"/>
          <w:sz w:val="23"/>
          <w:szCs w:val="23"/>
        </w:rPr>
      </w:pPr>
      <w:r w:rsidRPr="004B783E">
        <w:rPr>
          <w:rFonts w:eastAsia="Calibri" w:cstheme="minorHAnsi"/>
          <w:color w:val="2F5496"/>
          <w:sz w:val="23"/>
          <w:szCs w:val="23"/>
          <w:lang w:eastAsia="it-IT"/>
        </w:rPr>
        <w:t>RA1.2.2 – Diffusione competenze digitali di base nella PA</w:t>
      </w:r>
    </w:p>
    <w:p w14:paraId="43AB28D8" w14:textId="0EE3ED01" w:rsidR="00384944" w:rsidRPr="004B783E" w:rsidRDefault="00287E43" w:rsidP="007273CC">
      <w:pPr>
        <w:numPr>
          <w:ilvl w:val="1"/>
          <w:numId w:val="3"/>
        </w:numPr>
        <w:spacing w:before="120" w:after="0" w:line="276" w:lineRule="auto"/>
        <w:rPr>
          <w:rFonts w:ascii="Calibri" w:eastAsia="Calibri" w:hAnsi="Calibri" w:cs="Calibri"/>
          <w:color w:val="000000" w:themeColor="text1"/>
          <w:sz w:val="23"/>
          <w:szCs w:val="23"/>
        </w:rPr>
      </w:pPr>
      <w:r w:rsidRPr="004B783E">
        <w:rPr>
          <w:rFonts w:ascii="Calibri" w:eastAsia="Calibri" w:hAnsi="Calibri" w:cs="Calibri"/>
          <w:color w:val="000000" w:themeColor="text1"/>
          <w:sz w:val="23"/>
          <w:szCs w:val="23"/>
        </w:rPr>
        <w:t xml:space="preserve">Target </w:t>
      </w:r>
      <w:r w:rsidR="00384944" w:rsidRPr="004B783E">
        <w:rPr>
          <w:rFonts w:ascii="Calibri" w:eastAsia="Calibri" w:hAnsi="Calibri" w:cs="Calibri"/>
          <w:color w:val="000000" w:themeColor="text1"/>
          <w:sz w:val="23"/>
          <w:szCs w:val="23"/>
        </w:rPr>
        <w:t xml:space="preserve">2024 – </w:t>
      </w:r>
      <w:r w:rsidR="00C20BD7" w:rsidRPr="004B783E">
        <w:rPr>
          <w:rFonts w:ascii="Calibri" w:eastAsia="Calibri" w:hAnsi="Calibri" w:cs="Calibri"/>
          <w:color w:val="000000" w:themeColor="text1"/>
          <w:sz w:val="23"/>
          <w:szCs w:val="23"/>
        </w:rPr>
        <w:t>partecipazione a corsi di formazione su piattaforma</w:t>
      </w:r>
      <w:r w:rsidR="00384944" w:rsidRPr="004B783E">
        <w:rPr>
          <w:rFonts w:ascii="Calibri" w:eastAsia="Calibri" w:hAnsi="Calibri" w:cs="Calibri"/>
          <w:color w:val="000000" w:themeColor="text1"/>
          <w:sz w:val="23"/>
          <w:szCs w:val="23"/>
        </w:rPr>
        <w:t xml:space="preserve"> “</w:t>
      </w:r>
      <w:proofErr w:type="spellStart"/>
      <w:r w:rsidR="00384944" w:rsidRPr="004B783E">
        <w:rPr>
          <w:rFonts w:ascii="Calibri" w:eastAsia="Calibri" w:hAnsi="Calibri" w:cs="Calibri"/>
          <w:color w:val="000000" w:themeColor="text1"/>
          <w:sz w:val="23"/>
          <w:szCs w:val="23"/>
        </w:rPr>
        <w:t>Syllabus</w:t>
      </w:r>
      <w:proofErr w:type="spellEnd"/>
      <w:r w:rsidR="00384944" w:rsidRPr="004B783E">
        <w:rPr>
          <w:rFonts w:ascii="Calibri" w:eastAsia="Calibri" w:hAnsi="Calibri" w:cs="Calibri"/>
          <w:color w:val="000000" w:themeColor="text1"/>
          <w:sz w:val="23"/>
          <w:szCs w:val="23"/>
        </w:rPr>
        <w:t xml:space="preserve"> per la formazione digitale”</w:t>
      </w:r>
      <w:r w:rsidR="00F80A14" w:rsidRPr="004B783E">
        <w:rPr>
          <w:rFonts w:ascii="Calibri" w:eastAsia="Calibri" w:hAnsi="Calibri" w:cs="Calibri"/>
          <w:color w:val="000000" w:themeColor="text1"/>
          <w:sz w:val="23"/>
          <w:szCs w:val="23"/>
        </w:rPr>
        <w:t xml:space="preserve"> o equivalenti</w:t>
      </w:r>
    </w:p>
    <w:p w14:paraId="184AB419" w14:textId="20534220" w:rsidR="00384944" w:rsidRPr="004B783E" w:rsidRDefault="0038494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4B783E">
        <w:rPr>
          <w:rFonts w:ascii="Calibri" w:eastAsia="Calibri" w:hAnsi="Calibri" w:cs="Calibri"/>
          <w:color w:val="000000" w:themeColor="text1"/>
          <w:sz w:val="23"/>
          <w:szCs w:val="23"/>
        </w:rPr>
        <w:t>Target 2025 – promozione partecipazione a iniziative formative su competenze di base</w:t>
      </w:r>
    </w:p>
    <w:p w14:paraId="04EBDD75" w14:textId="79F8DF8F" w:rsidR="00384944" w:rsidRPr="004B783E" w:rsidRDefault="0038494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4B783E">
        <w:rPr>
          <w:rFonts w:ascii="Calibri" w:eastAsia="Calibri" w:hAnsi="Calibri" w:cs="Calibri"/>
          <w:color w:val="000000" w:themeColor="text1"/>
          <w:sz w:val="23"/>
          <w:szCs w:val="23"/>
        </w:rPr>
        <w:t xml:space="preserve">Target 2026 – </w:t>
      </w:r>
      <w:r w:rsidR="00C20BD7" w:rsidRPr="004B783E">
        <w:rPr>
          <w:rFonts w:ascii="Calibri" w:eastAsia="Calibri" w:hAnsi="Calibri" w:cs="Calibri"/>
          <w:color w:val="000000" w:themeColor="text1"/>
          <w:sz w:val="23"/>
          <w:szCs w:val="23"/>
        </w:rPr>
        <w:t>promozione iniziative formative a popolazione residente</w:t>
      </w:r>
    </w:p>
    <w:p w14:paraId="0E4AAD26" w14:textId="77777777" w:rsidR="00556C07" w:rsidRPr="006006CE" w:rsidRDefault="00556C07" w:rsidP="00556C07">
      <w:pPr>
        <w:pStyle w:val="Titolo2"/>
        <w:spacing w:before="400" w:after="160"/>
        <w:rPr>
          <w:rFonts w:asciiTheme="majorHAnsi" w:hAnsiTheme="majorHAnsi" w:cstheme="majorHAnsi"/>
          <w:b/>
          <w:bCs/>
          <w:sz w:val="28"/>
          <w:szCs w:val="28"/>
        </w:rPr>
      </w:pPr>
      <w:bookmarkStart w:id="11" w:name="_Toc161844756"/>
      <w:r w:rsidRPr="006006CE">
        <w:rPr>
          <w:rFonts w:asciiTheme="majorHAnsi" w:hAnsiTheme="majorHAnsi" w:cstheme="majorHAnsi"/>
          <w:b/>
          <w:bCs/>
          <w:sz w:val="28"/>
          <w:szCs w:val="28"/>
        </w:rPr>
        <w:t>Cosa deve fare l’Amministrazione</w:t>
      </w:r>
      <w:bookmarkEnd w:id="11"/>
      <w:r w:rsidRPr="006006CE">
        <w:rPr>
          <w:rFonts w:asciiTheme="majorHAnsi" w:hAnsiTheme="majorHAnsi" w:cstheme="majorHAnsi"/>
          <w:b/>
          <w:bCs/>
          <w:sz w:val="28"/>
          <w:szCs w:val="28"/>
        </w:rPr>
        <w:t> </w:t>
      </w:r>
    </w:p>
    <w:p w14:paraId="693E3DC0" w14:textId="77777777" w:rsidR="00710023" w:rsidRPr="00710023" w:rsidRDefault="00710023" w:rsidP="00710023">
      <w:pPr>
        <w:pBdr>
          <w:top w:val="nil"/>
          <w:left w:val="nil"/>
          <w:bottom w:val="nil"/>
          <w:right w:val="nil"/>
          <w:between w:val="nil"/>
        </w:pBdr>
        <w:spacing w:before="240" w:line="276" w:lineRule="auto"/>
        <w:rPr>
          <w:rFonts w:eastAsia="Calibri" w:cstheme="minorHAnsi"/>
          <w:b/>
          <w:bCs/>
          <w:color w:val="2F5496"/>
          <w:sz w:val="24"/>
          <w:szCs w:val="24"/>
          <w:lang w:eastAsia="it-IT"/>
        </w:rPr>
      </w:pPr>
      <w:r w:rsidRPr="00710023">
        <w:rPr>
          <w:rFonts w:eastAsia="Calibri" w:cstheme="minorHAnsi"/>
          <w:b/>
          <w:bCs/>
          <w:color w:val="2F5496"/>
          <w:sz w:val="24"/>
          <w:szCs w:val="24"/>
          <w:lang w:eastAsia="it-IT"/>
        </w:rPr>
        <w:t>Obiettivo 1.1 – Migliorare i processi di trasformazione digitale della PA</w:t>
      </w:r>
    </w:p>
    <w:p w14:paraId="2E94B425" w14:textId="4853CD4E" w:rsidR="00710023" w:rsidRPr="004B783E" w:rsidRDefault="00F80A14" w:rsidP="00710023">
      <w:pPr>
        <w:spacing w:line="276" w:lineRule="auto"/>
        <w:ind w:left="720"/>
        <w:rPr>
          <w:rFonts w:ascii="Calibri" w:eastAsia="Calibri" w:hAnsi="Calibri" w:cs="Calibri"/>
          <w:b/>
          <w:bCs/>
          <w:color w:val="2F5496"/>
          <w:sz w:val="23"/>
          <w:szCs w:val="23"/>
        </w:rPr>
      </w:pPr>
      <w:r w:rsidRPr="004B783E">
        <w:rPr>
          <w:rFonts w:ascii="Calibri" w:eastAsia="Calibri" w:hAnsi="Calibri" w:cs="Calibri"/>
          <w:b/>
          <w:bCs/>
          <w:sz w:val="23"/>
          <w:szCs w:val="23"/>
        </w:rPr>
        <w:t>Stesura</w:t>
      </w:r>
      <w:r w:rsidR="00C20BD7" w:rsidRPr="004B783E">
        <w:rPr>
          <w:rFonts w:ascii="Calibri" w:eastAsia="Calibri" w:hAnsi="Calibri" w:cs="Calibri"/>
          <w:b/>
          <w:bCs/>
          <w:sz w:val="23"/>
          <w:szCs w:val="23"/>
        </w:rPr>
        <w:t xml:space="preserve"> e m</w:t>
      </w:r>
      <w:r w:rsidR="00710023" w:rsidRPr="004B783E">
        <w:rPr>
          <w:rFonts w:ascii="Calibri" w:eastAsia="Calibri" w:hAnsi="Calibri" w:cs="Calibri"/>
          <w:b/>
          <w:bCs/>
          <w:sz w:val="23"/>
          <w:szCs w:val="23"/>
        </w:rPr>
        <w:t>onitoraggio del Piano Triennale</w:t>
      </w:r>
      <w:r w:rsidR="00556C07" w:rsidRPr="004B783E">
        <w:rPr>
          <w:rFonts w:ascii="Calibri" w:eastAsia="Calibri" w:hAnsi="Calibri" w:cs="Calibri"/>
          <w:b/>
          <w:bCs/>
          <w:color w:val="2F5496"/>
          <w:sz w:val="23"/>
          <w:szCs w:val="23"/>
        </w:rPr>
        <w:br/>
        <w:t xml:space="preserve">Attività Operative: </w:t>
      </w:r>
    </w:p>
    <w:p w14:paraId="34C8CA00" w14:textId="097026FF" w:rsidR="00710023" w:rsidRPr="004B783E" w:rsidRDefault="00710023" w:rsidP="007273CC">
      <w:pPr>
        <w:numPr>
          <w:ilvl w:val="0"/>
          <w:numId w:val="1"/>
        </w:numPr>
        <w:spacing w:line="276" w:lineRule="auto"/>
        <w:rPr>
          <w:rFonts w:ascii="Calibri" w:eastAsia="Calibri" w:hAnsi="Calibri" w:cs="Calibri"/>
          <w:sz w:val="23"/>
          <w:szCs w:val="23"/>
        </w:rPr>
      </w:pPr>
      <w:r w:rsidRPr="004B783E">
        <w:rPr>
          <w:rFonts w:ascii="Calibri" w:eastAsia="Calibri" w:hAnsi="Calibri" w:cs="Calibri"/>
          <w:sz w:val="23"/>
          <w:szCs w:val="23"/>
        </w:rPr>
        <w:t>Assessment annuale su tutti i temi della Transizione al Digitale</w:t>
      </w:r>
    </w:p>
    <w:p w14:paraId="15FA249D" w14:textId="77777777" w:rsidR="00710023" w:rsidRPr="004B783E" w:rsidRDefault="00710023" w:rsidP="007273CC">
      <w:pPr>
        <w:numPr>
          <w:ilvl w:val="0"/>
          <w:numId w:val="1"/>
        </w:numPr>
        <w:spacing w:line="276" w:lineRule="auto"/>
        <w:rPr>
          <w:rFonts w:ascii="Calibri" w:eastAsia="Calibri" w:hAnsi="Calibri" w:cs="Calibri"/>
          <w:sz w:val="23"/>
          <w:szCs w:val="23"/>
        </w:rPr>
      </w:pPr>
      <w:r w:rsidRPr="004B783E">
        <w:rPr>
          <w:rFonts w:ascii="Calibri" w:eastAsia="Calibri" w:hAnsi="Calibri" w:cs="Calibri"/>
          <w:sz w:val="23"/>
          <w:szCs w:val="23"/>
        </w:rPr>
        <w:t>Definizione di target e obiettivi in linea con indicazioni ministeriali</w:t>
      </w:r>
    </w:p>
    <w:p w14:paraId="385B60DE" w14:textId="77777777" w:rsidR="00710023" w:rsidRPr="004B783E" w:rsidRDefault="00710023" w:rsidP="007273CC">
      <w:pPr>
        <w:numPr>
          <w:ilvl w:val="0"/>
          <w:numId w:val="1"/>
        </w:numPr>
        <w:spacing w:line="276" w:lineRule="auto"/>
        <w:rPr>
          <w:rFonts w:ascii="Calibri" w:eastAsia="Calibri" w:hAnsi="Calibri" w:cs="Calibri"/>
          <w:sz w:val="23"/>
          <w:szCs w:val="23"/>
        </w:rPr>
      </w:pPr>
      <w:r w:rsidRPr="004B783E">
        <w:rPr>
          <w:rFonts w:ascii="Calibri" w:eastAsia="Calibri" w:hAnsi="Calibri" w:cs="Calibri"/>
          <w:sz w:val="23"/>
          <w:szCs w:val="23"/>
        </w:rPr>
        <w:t>Aggiornamento periodico del PT (modulo online fornito da AgID)</w:t>
      </w:r>
    </w:p>
    <w:p w14:paraId="24A00994" w14:textId="77777777" w:rsidR="00710023" w:rsidRPr="004B783E" w:rsidRDefault="00710023" w:rsidP="007273CC">
      <w:pPr>
        <w:numPr>
          <w:ilvl w:val="0"/>
          <w:numId w:val="1"/>
        </w:numPr>
        <w:spacing w:line="276" w:lineRule="auto"/>
        <w:rPr>
          <w:rFonts w:ascii="Calibri" w:eastAsia="Calibri" w:hAnsi="Calibri" w:cs="Calibri"/>
          <w:sz w:val="23"/>
          <w:szCs w:val="23"/>
        </w:rPr>
      </w:pPr>
      <w:r w:rsidRPr="004B783E">
        <w:rPr>
          <w:rFonts w:ascii="Calibri" w:eastAsia="Calibri" w:hAnsi="Calibri" w:cs="Calibri"/>
          <w:sz w:val="23"/>
          <w:szCs w:val="23"/>
        </w:rPr>
        <w:t>Trasmissione ad AgID</w:t>
      </w:r>
    </w:p>
    <w:p w14:paraId="28E7F89E" w14:textId="00E7A70C" w:rsidR="00556C07" w:rsidRPr="004B783E" w:rsidRDefault="00556C07" w:rsidP="007273CC">
      <w:pPr>
        <w:numPr>
          <w:ilvl w:val="0"/>
          <w:numId w:val="1"/>
        </w:numPr>
        <w:spacing w:line="276" w:lineRule="auto"/>
        <w:rPr>
          <w:rFonts w:ascii="Calibri" w:eastAsia="Calibri" w:hAnsi="Calibri" w:cs="Calibri"/>
          <w:sz w:val="23"/>
          <w:szCs w:val="23"/>
        </w:rPr>
      </w:pPr>
      <w:r w:rsidRPr="004B783E">
        <w:rPr>
          <w:rFonts w:ascii="Calibri" w:eastAsia="Calibri" w:hAnsi="Calibri" w:cs="Calibri"/>
          <w:b/>
          <w:bCs/>
          <w:color w:val="2F5496"/>
          <w:sz w:val="23"/>
          <w:szCs w:val="23"/>
        </w:rPr>
        <w:t xml:space="preserve">Deadline: </w:t>
      </w:r>
      <w:r w:rsidR="00710023" w:rsidRPr="004B783E">
        <w:rPr>
          <w:rFonts w:ascii="Calibri" w:eastAsia="Calibri" w:hAnsi="Calibri" w:cs="Calibri"/>
          <w:sz w:val="23"/>
          <w:szCs w:val="23"/>
        </w:rPr>
        <w:t>Entro 31 Agosto di ogni anno</w:t>
      </w:r>
    </w:p>
    <w:p w14:paraId="66398589" w14:textId="7A52E632" w:rsidR="00556C07" w:rsidRPr="004B783E" w:rsidRDefault="00556C07" w:rsidP="00556C07">
      <w:pPr>
        <w:spacing w:before="120" w:line="276" w:lineRule="auto"/>
        <w:ind w:left="708"/>
        <w:rPr>
          <w:rFonts w:ascii="Calibri" w:eastAsia="Calibri" w:hAnsi="Calibri" w:cs="Calibri"/>
          <w:b/>
          <w:bCs/>
          <w:color w:val="2F5496"/>
          <w:sz w:val="23"/>
          <w:szCs w:val="23"/>
        </w:rPr>
      </w:pPr>
      <w:r w:rsidRPr="004B783E">
        <w:rPr>
          <w:rFonts w:ascii="Calibri" w:eastAsia="Calibri" w:hAnsi="Calibri" w:cs="Calibri"/>
          <w:b/>
          <w:bCs/>
          <w:color w:val="2F5496"/>
          <w:sz w:val="23"/>
          <w:szCs w:val="23"/>
        </w:rPr>
        <w:t xml:space="preserve">Strutture responsabili: </w:t>
      </w:r>
      <w:r w:rsidR="00710023" w:rsidRPr="004B783E">
        <w:rPr>
          <w:rFonts w:ascii="Calibri" w:eastAsia="Calibri" w:hAnsi="Calibri" w:cs="Calibri"/>
          <w:sz w:val="23"/>
          <w:szCs w:val="23"/>
        </w:rPr>
        <w:t>RTD, Ufficio TD, Servizio Informatico, Responsabili di tutte le aree, Amministrazione comunale</w:t>
      </w:r>
    </w:p>
    <w:p w14:paraId="0AAADC02" w14:textId="49DDDAE8" w:rsidR="00710023" w:rsidRPr="0039764B" w:rsidRDefault="00556C07" w:rsidP="00B22FDB">
      <w:pPr>
        <w:spacing w:before="120" w:after="0" w:line="276" w:lineRule="auto"/>
        <w:ind w:left="708"/>
        <w:rPr>
          <w:rFonts w:ascii="Calibri" w:eastAsia="Calibri" w:hAnsi="Calibri" w:cs="Calibri"/>
          <w:b/>
          <w:bCs/>
          <w:color w:val="2F5496"/>
          <w:sz w:val="23"/>
          <w:szCs w:val="23"/>
        </w:rPr>
      </w:pPr>
      <w:r w:rsidRPr="004B783E">
        <w:rPr>
          <w:rFonts w:ascii="Calibri" w:eastAsia="Calibri" w:hAnsi="Calibri" w:cs="Calibri"/>
          <w:b/>
          <w:bCs/>
          <w:color w:val="2F5496"/>
          <w:sz w:val="23"/>
          <w:szCs w:val="23"/>
        </w:rPr>
        <w:lastRenderedPageBreak/>
        <w:t>Capitolo di spesa</w:t>
      </w:r>
      <w:r w:rsidR="00E4406C" w:rsidRPr="004B783E">
        <w:rPr>
          <w:rFonts w:ascii="Calibri" w:eastAsia="Calibri" w:hAnsi="Calibri" w:cs="Calibri"/>
          <w:b/>
          <w:bCs/>
          <w:color w:val="2F5496"/>
          <w:sz w:val="23"/>
          <w:szCs w:val="23"/>
        </w:rPr>
        <w:t>:</w:t>
      </w:r>
      <w:r w:rsidR="00B22FDB">
        <w:rPr>
          <w:rFonts w:ascii="Calibri" w:eastAsia="Calibri" w:hAnsi="Calibri" w:cs="Calibri"/>
          <w:b/>
          <w:bCs/>
          <w:color w:val="2F5496"/>
          <w:sz w:val="23"/>
          <w:szCs w:val="23"/>
        </w:rPr>
        <w:br/>
        <w:t>F</w:t>
      </w:r>
      <w:r w:rsidRPr="004B783E">
        <w:rPr>
          <w:rFonts w:ascii="Calibri" w:eastAsia="Calibri" w:hAnsi="Calibri" w:cs="Calibri"/>
          <w:b/>
          <w:bCs/>
          <w:color w:val="2F5496"/>
          <w:sz w:val="23"/>
          <w:szCs w:val="23"/>
        </w:rPr>
        <w:t>onti di finanziamento:</w:t>
      </w:r>
      <w:r w:rsidR="00E4406C" w:rsidRPr="004B783E">
        <w:rPr>
          <w:rFonts w:ascii="Calibri" w:eastAsia="Calibri" w:hAnsi="Calibri" w:cs="Calibri"/>
          <w:b/>
          <w:bCs/>
          <w:color w:val="2F5496"/>
          <w:sz w:val="23"/>
          <w:szCs w:val="23"/>
        </w:rPr>
        <w:t xml:space="preserve"> </w:t>
      </w:r>
      <w:r w:rsidRPr="004B783E">
        <w:rPr>
          <w:rFonts w:ascii="Calibri" w:eastAsia="Calibri" w:hAnsi="Calibri" w:cs="Calibri"/>
          <w:b/>
          <w:bCs/>
          <w:color w:val="2F5496"/>
          <w:sz w:val="23"/>
          <w:szCs w:val="23"/>
        </w:rPr>
        <w:t xml:space="preserve"> </w:t>
      </w:r>
    </w:p>
    <w:p w14:paraId="6181B549" w14:textId="4F10DEC5" w:rsidR="00710023" w:rsidRPr="00710023" w:rsidRDefault="00710023" w:rsidP="00710023">
      <w:pPr>
        <w:pBdr>
          <w:top w:val="nil"/>
          <w:left w:val="nil"/>
          <w:bottom w:val="nil"/>
          <w:right w:val="nil"/>
          <w:between w:val="nil"/>
        </w:pBdr>
        <w:spacing w:before="240" w:line="276" w:lineRule="auto"/>
        <w:rPr>
          <w:rFonts w:eastAsia="Calibri" w:cstheme="minorHAnsi"/>
          <w:b/>
          <w:bCs/>
          <w:color w:val="2F5496"/>
          <w:sz w:val="24"/>
          <w:szCs w:val="24"/>
          <w:lang w:eastAsia="it-IT"/>
        </w:rPr>
      </w:pPr>
      <w:r w:rsidRPr="00710023">
        <w:rPr>
          <w:rFonts w:eastAsia="Calibri" w:cstheme="minorHAnsi"/>
          <w:b/>
          <w:bCs/>
          <w:color w:val="2F5496"/>
          <w:sz w:val="24"/>
          <w:szCs w:val="24"/>
          <w:lang w:eastAsia="it-IT"/>
        </w:rPr>
        <w:t>Obiettivo 1.</w:t>
      </w:r>
      <w:r>
        <w:rPr>
          <w:rFonts w:eastAsia="Calibri" w:cstheme="minorHAnsi"/>
          <w:b/>
          <w:bCs/>
          <w:color w:val="2F5496"/>
          <w:sz w:val="24"/>
          <w:szCs w:val="24"/>
          <w:lang w:eastAsia="it-IT"/>
        </w:rPr>
        <w:t>2</w:t>
      </w:r>
      <w:r w:rsidRPr="00710023">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Diffusione competenze digitali nel Paese e nella PA</w:t>
      </w:r>
    </w:p>
    <w:p w14:paraId="48148D3B" w14:textId="350D580B" w:rsidR="00710023" w:rsidRPr="004B783E" w:rsidRDefault="00745CF7" w:rsidP="00710023">
      <w:pPr>
        <w:spacing w:line="276" w:lineRule="auto"/>
        <w:ind w:left="720"/>
        <w:rPr>
          <w:rFonts w:ascii="Calibri" w:eastAsia="Calibri" w:hAnsi="Calibri" w:cs="Calibri"/>
          <w:b/>
          <w:bCs/>
          <w:color w:val="2F5496"/>
          <w:sz w:val="23"/>
          <w:szCs w:val="23"/>
        </w:rPr>
      </w:pPr>
      <w:r w:rsidRPr="004B783E">
        <w:rPr>
          <w:rFonts w:ascii="Calibri" w:eastAsia="Calibri" w:hAnsi="Calibri" w:cs="Calibri"/>
          <w:b/>
          <w:bCs/>
          <w:sz w:val="23"/>
          <w:szCs w:val="23"/>
        </w:rPr>
        <w:t>Formazione del personale (Competenze digitali)</w:t>
      </w:r>
      <w:r w:rsidR="00710023" w:rsidRPr="004B783E">
        <w:rPr>
          <w:rFonts w:ascii="Calibri" w:eastAsia="Calibri" w:hAnsi="Calibri" w:cs="Calibri"/>
          <w:b/>
          <w:bCs/>
          <w:color w:val="2F5496"/>
          <w:sz w:val="23"/>
          <w:szCs w:val="23"/>
        </w:rPr>
        <w:br/>
        <w:t xml:space="preserve">Attività Operative: </w:t>
      </w:r>
    </w:p>
    <w:p w14:paraId="577AF6DC" w14:textId="73199CC0" w:rsidR="00710023" w:rsidRPr="004B783E" w:rsidRDefault="00745CF7" w:rsidP="007273CC">
      <w:pPr>
        <w:numPr>
          <w:ilvl w:val="0"/>
          <w:numId w:val="1"/>
        </w:numPr>
        <w:spacing w:line="276" w:lineRule="auto"/>
        <w:rPr>
          <w:rFonts w:ascii="Calibri" w:eastAsia="Calibri" w:hAnsi="Calibri" w:cs="Calibri"/>
          <w:sz w:val="23"/>
          <w:szCs w:val="23"/>
        </w:rPr>
      </w:pPr>
      <w:r w:rsidRPr="004B783E">
        <w:rPr>
          <w:rFonts w:ascii="Calibri" w:eastAsia="Calibri" w:hAnsi="Calibri" w:cs="Calibri"/>
          <w:sz w:val="23"/>
          <w:szCs w:val="23"/>
        </w:rPr>
        <w:t>Prevedere piano di formazione del personale sulle Competenze digitali</w:t>
      </w:r>
    </w:p>
    <w:p w14:paraId="280AB373" w14:textId="5AB2EBEE" w:rsidR="00745CF7" w:rsidRPr="004B783E" w:rsidRDefault="00745CF7" w:rsidP="007273CC">
      <w:pPr>
        <w:numPr>
          <w:ilvl w:val="0"/>
          <w:numId w:val="1"/>
        </w:numPr>
        <w:spacing w:line="276" w:lineRule="auto"/>
        <w:rPr>
          <w:rFonts w:ascii="Calibri" w:eastAsia="Calibri" w:hAnsi="Calibri" w:cs="Calibri"/>
          <w:sz w:val="23"/>
          <w:szCs w:val="23"/>
        </w:rPr>
      </w:pPr>
      <w:r w:rsidRPr="004B783E">
        <w:rPr>
          <w:rFonts w:ascii="Calibri" w:eastAsia="Calibri" w:hAnsi="Calibri" w:cs="Calibri"/>
          <w:sz w:val="23"/>
          <w:szCs w:val="23"/>
        </w:rPr>
        <w:t>Partecipazione a survey</w:t>
      </w:r>
      <w:r w:rsidR="00793055" w:rsidRPr="004B783E">
        <w:rPr>
          <w:rFonts w:ascii="Calibri" w:eastAsia="Calibri" w:hAnsi="Calibri" w:cs="Calibri"/>
          <w:sz w:val="23"/>
          <w:szCs w:val="23"/>
        </w:rPr>
        <w:t xml:space="preserve"> e corsi gratuiti </w:t>
      </w:r>
      <w:r w:rsidRPr="004B783E">
        <w:rPr>
          <w:rFonts w:ascii="Calibri" w:eastAsia="Calibri" w:hAnsi="Calibri" w:cs="Calibri"/>
          <w:sz w:val="23"/>
          <w:szCs w:val="23"/>
        </w:rPr>
        <w:t>organizzati da AgID</w:t>
      </w:r>
    </w:p>
    <w:p w14:paraId="3D9319D8" w14:textId="77777777" w:rsidR="00745CF7" w:rsidRPr="004B783E" w:rsidRDefault="00745CF7" w:rsidP="007273CC">
      <w:pPr>
        <w:numPr>
          <w:ilvl w:val="0"/>
          <w:numId w:val="1"/>
        </w:numPr>
        <w:spacing w:line="276" w:lineRule="auto"/>
        <w:rPr>
          <w:rFonts w:ascii="Calibri" w:eastAsia="Calibri" w:hAnsi="Calibri" w:cs="Calibri"/>
          <w:sz w:val="23"/>
          <w:szCs w:val="23"/>
        </w:rPr>
      </w:pPr>
      <w:r w:rsidRPr="004B783E">
        <w:rPr>
          <w:rFonts w:ascii="Calibri" w:eastAsia="Calibri" w:hAnsi="Calibri" w:cs="Calibri"/>
          <w:sz w:val="23"/>
          <w:szCs w:val="23"/>
        </w:rPr>
        <w:t>Tool di Self-Assessment per le competenze digitali da sottoporre ai dipendenti comunali</w:t>
      </w:r>
    </w:p>
    <w:p w14:paraId="553D11D6" w14:textId="11D873B8" w:rsidR="00710023" w:rsidRPr="004B783E" w:rsidRDefault="00710023" w:rsidP="00745CF7">
      <w:pPr>
        <w:spacing w:line="276" w:lineRule="auto"/>
        <w:ind w:left="720"/>
        <w:rPr>
          <w:rFonts w:ascii="Calibri" w:eastAsia="Calibri" w:hAnsi="Calibri" w:cs="Calibri"/>
          <w:sz w:val="23"/>
          <w:szCs w:val="23"/>
        </w:rPr>
      </w:pPr>
      <w:r w:rsidRPr="004B783E">
        <w:rPr>
          <w:rFonts w:ascii="Calibri" w:eastAsia="Calibri" w:hAnsi="Calibri" w:cs="Calibri"/>
          <w:b/>
          <w:bCs/>
          <w:color w:val="2F5496"/>
          <w:sz w:val="23"/>
          <w:szCs w:val="23"/>
        </w:rPr>
        <w:t xml:space="preserve">Deadline: </w:t>
      </w:r>
      <w:r w:rsidR="00745CF7" w:rsidRPr="004B783E">
        <w:rPr>
          <w:rFonts w:ascii="Calibri" w:eastAsia="Calibri" w:hAnsi="Calibri" w:cs="Calibri"/>
          <w:sz w:val="23"/>
          <w:szCs w:val="23"/>
        </w:rPr>
        <w:t>31 Dicembre 2024</w:t>
      </w:r>
    </w:p>
    <w:p w14:paraId="22E22818" w14:textId="3959399F" w:rsidR="00710023" w:rsidRPr="004B783E" w:rsidRDefault="00710023" w:rsidP="00710023">
      <w:pPr>
        <w:spacing w:before="120" w:line="276" w:lineRule="auto"/>
        <w:ind w:left="708"/>
        <w:rPr>
          <w:rFonts w:ascii="Calibri" w:eastAsia="Calibri" w:hAnsi="Calibri" w:cs="Calibri"/>
          <w:b/>
          <w:bCs/>
          <w:color w:val="2F5496"/>
          <w:sz w:val="23"/>
          <w:szCs w:val="23"/>
        </w:rPr>
      </w:pPr>
      <w:r w:rsidRPr="004B783E">
        <w:rPr>
          <w:rFonts w:ascii="Calibri" w:eastAsia="Calibri" w:hAnsi="Calibri" w:cs="Calibri"/>
          <w:b/>
          <w:bCs/>
          <w:color w:val="2F5496"/>
          <w:sz w:val="23"/>
          <w:szCs w:val="23"/>
        </w:rPr>
        <w:t xml:space="preserve">Strutture responsabili: </w:t>
      </w:r>
      <w:r w:rsidR="00745CF7" w:rsidRPr="004B783E">
        <w:rPr>
          <w:sz w:val="23"/>
          <w:szCs w:val="23"/>
        </w:rPr>
        <w:t>RTD, Ufficio TD, Servizio Informatico, Servizio Risorse umane Responsabili di tutte le aree, tutte le U.O., eventuali docenti esterni</w:t>
      </w:r>
    </w:p>
    <w:p w14:paraId="5928E307" w14:textId="07B220F0" w:rsidR="00710023" w:rsidRPr="004B783E" w:rsidRDefault="00710023" w:rsidP="00B22FDB">
      <w:pPr>
        <w:spacing w:before="120" w:after="0" w:line="276" w:lineRule="auto"/>
        <w:ind w:left="708"/>
        <w:rPr>
          <w:rFonts w:ascii="Calibri" w:eastAsia="Calibri" w:hAnsi="Calibri" w:cs="Calibri"/>
          <w:b/>
          <w:bCs/>
          <w:color w:val="2F5496"/>
          <w:sz w:val="23"/>
          <w:szCs w:val="23"/>
        </w:rPr>
      </w:pPr>
      <w:r w:rsidRPr="004B783E">
        <w:rPr>
          <w:rFonts w:ascii="Calibri" w:eastAsia="Calibri" w:hAnsi="Calibri" w:cs="Calibri"/>
          <w:b/>
          <w:bCs/>
          <w:color w:val="2F5496"/>
          <w:sz w:val="23"/>
          <w:szCs w:val="23"/>
        </w:rPr>
        <w:t>Capitolo di spesa</w:t>
      </w:r>
      <w:r w:rsidR="00B22FDB">
        <w:rPr>
          <w:rFonts w:ascii="Calibri" w:eastAsia="Calibri" w:hAnsi="Calibri" w:cs="Calibri"/>
          <w:b/>
          <w:bCs/>
          <w:color w:val="2F5496"/>
          <w:sz w:val="23"/>
          <w:szCs w:val="23"/>
        </w:rPr>
        <w:t>:</w:t>
      </w:r>
      <w:r w:rsidR="00B22FDB">
        <w:rPr>
          <w:rFonts w:ascii="Calibri" w:eastAsia="Calibri" w:hAnsi="Calibri" w:cs="Calibri"/>
          <w:b/>
          <w:bCs/>
          <w:color w:val="2F5496"/>
          <w:sz w:val="23"/>
          <w:szCs w:val="23"/>
        </w:rPr>
        <w:br/>
        <w:t>f</w:t>
      </w:r>
      <w:r w:rsidRPr="004B783E">
        <w:rPr>
          <w:rFonts w:ascii="Calibri" w:eastAsia="Calibri" w:hAnsi="Calibri" w:cs="Calibri"/>
          <w:b/>
          <w:bCs/>
          <w:color w:val="2F5496"/>
          <w:sz w:val="23"/>
          <w:szCs w:val="23"/>
        </w:rPr>
        <w:t xml:space="preserve">onti di finanziamento: </w:t>
      </w:r>
    </w:p>
    <w:p w14:paraId="3051BF95" w14:textId="4AE09E34" w:rsidR="00305DF7" w:rsidRPr="00D57329" w:rsidRDefault="00305DF7" w:rsidP="006006CE">
      <w:pPr>
        <w:pBdr>
          <w:top w:val="nil"/>
          <w:left w:val="nil"/>
          <w:bottom w:val="nil"/>
          <w:right w:val="nil"/>
          <w:between w:val="nil"/>
        </w:pBdr>
        <w:spacing w:line="360" w:lineRule="auto"/>
        <w:rPr>
          <w:rFonts w:ascii="Calibri" w:eastAsia="Calibri" w:hAnsi="Calibri" w:cs="Calibri"/>
          <w:color w:val="000000" w:themeColor="text1"/>
        </w:rPr>
      </w:pPr>
      <w:r>
        <w:br w:type="page"/>
      </w:r>
    </w:p>
    <w:p w14:paraId="4B2F92C4" w14:textId="77777777" w:rsidR="00305DF7" w:rsidRPr="006006CE" w:rsidRDefault="00305DF7">
      <w:pPr>
        <w:pStyle w:val="Titolo1"/>
        <w:spacing w:line="276" w:lineRule="auto"/>
        <w:rPr>
          <w:rFonts w:eastAsia="Calibri" w:cstheme="majorHAnsi"/>
          <w:b/>
          <w:bCs/>
          <w:color w:val="4472C4" w:themeColor="accent1"/>
          <w:sz w:val="36"/>
          <w:szCs w:val="36"/>
        </w:rPr>
      </w:pPr>
      <w:bookmarkStart w:id="12" w:name="_Toc85207151"/>
      <w:bookmarkStart w:id="13" w:name="_Toc161844757"/>
      <w:r w:rsidRPr="006006CE">
        <w:rPr>
          <w:rFonts w:eastAsia="Calibri" w:cstheme="majorHAnsi"/>
          <w:b/>
          <w:bCs/>
          <w:color w:val="4472C4" w:themeColor="accent1"/>
          <w:sz w:val="36"/>
          <w:szCs w:val="36"/>
        </w:rPr>
        <w:lastRenderedPageBreak/>
        <w:t>PARTE IIa – LE COMPONENTI TECNOLOGICHE</w:t>
      </w:r>
      <w:bookmarkEnd w:id="12"/>
      <w:bookmarkEnd w:id="13"/>
    </w:p>
    <w:p w14:paraId="7B1E48A9" w14:textId="09B6C0A4" w:rsidR="00305DF7" w:rsidRPr="006006CE" w:rsidRDefault="00305DF7" w:rsidP="1E32111A">
      <w:pPr>
        <w:pStyle w:val="Titolo1"/>
        <w:spacing w:after="240" w:line="276" w:lineRule="auto"/>
        <w:rPr>
          <w:rFonts w:eastAsia="Calibri" w:cstheme="majorHAnsi"/>
          <w:b/>
          <w:bCs/>
          <w:color w:val="4472C4" w:themeColor="accent1"/>
          <w:sz w:val="36"/>
          <w:szCs w:val="36"/>
        </w:rPr>
      </w:pPr>
      <w:bookmarkStart w:id="14" w:name="_3dy6vkm"/>
      <w:bookmarkStart w:id="15" w:name="_Toc85207152"/>
      <w:bookmarkStart w:id="16" w:name="_Toc161844758"/>
      <w:bookmarkEnd w:id="14"/>
      <w:r w:rsidRPr="006006CE">
        <w:rPr>
          <w:rFonts w:eastAsia="Calibri" w:cstheme="majorHAnsi"/>
          <w:b/>
          <w:bCs/>
          <w:color w:val="4472C4" w:themeColor="accent1"/>
          <w:sz w:val="36"/>
          <w:szCs w:val="36"/>
        </w:rPr>
        <w:t xml:space="preserve">CAPITOLO 1. </w:t>
      </w:r>
      <w:bookmarkEnd w:id="15"/>
      <w:r w:rsidR="00745CF7">
        <w:rPr>
          <w:rFonts w:eastAsia="Calibri" w:cstheme="majorHAnsi"/>
          <w:b/>
          <w:bCs/>
          <w:color w:val="4472C4" w:themeColor="accent1"/>
          <w:sz w:val="36"/>
          <w:szCs w:val="36"/>
        </w:rPr>
        <w:t>Servizi</w:t>
      </w:r>
      <w:bookmarkEnd w:id="16"/>
    </w:p>
    <w:p w14:paraId="51AB4F11" w14:textId="77777777" w:rsidR="00676415" w:rsidRPr="004B783E" w:rsidRDefault="00745CF7" w:rsidP="00676415">
      <w:pPr>
        <w:jc w:val="both"/>
        <w:rPr>
          <w:color w:val="000000" w:themeColor="text1"/>
          <w:sz w:val="23"/>
          <w:szCs w:val="23"/>
        </w:rPr>
      </w:pPr>
      <w:bookmarkStart w:id="17" w:name="_1t3h5sf"/>
      <w:bookmarkStart w:id="18" w:name="_Toc161844759"/>
      <w:bookmarkStart w:id="19" w:name="_Toc85207153"/>
      <w:bookmarkEnd w:id="17"/>
      <w:r w:rsidRPr="004B783E">
        <w:rPr>
          <w:color w:val="000000" w:themeColor="text1"/>
          <w:sz w:val="23"/>
          <w:szCs w:val="23"/>
        </w:rPr>
        <w:t xml:space="preserve">Il Piano Triennale di AgID pone l’accento sul tema dei servizi online, i procedimenti informatizzati, l’accessibilità dei contenuti e dei servizi e sul riuso delle soluzioni software. Il miglioramento della qualità dei servizi pubblici digitali costituisce la premessa indispensabile per l’incremento del loro utilizzo da parte degli utenti, siano questi cittadini, imprese o altre amministrazioni pubbliche. In questo processo di trasformazione digitale, è essenziale che i servizi abbiano un chiaro valore per l’utente; questo obiettivo richiede un approccio multidisciplinare nell’adozione di metodologie e tecniche interoperabili per la progettazione di un servizio. </w:t>
      </w:r>
      <w:bookmarkEnd w:id="18"/>
      <w:r w:rsidR="000B2FC2" w:rsidRPr="004B783E">
        <w:rPr>
          <w:color w:val="000000" w:themeColor="text1"/>
          <w:sz w:val="23"/>
          <w:szCs w:val="23"/>
        </w:rPr>
        <w:t>A fine di raggiungere la completa interoperabilità dei dataset e dei servizi chiave tra le PA centrali e locali e di valorizzare il capitale informativo delle pubbliche amministrazioni, nell’ambito del Sub-Investimento M1C1_1.3.1 “Piattaforma nazionale digitale dei dati” del Piano Nazionale di Ripresa e Resilienza, è stata realizzata la Piattaforma Digitale Nazionale Dati (PDND). La PDND è lo strumento per gestire l’autenticazione, l’autorizzazione e la raccolta e conservazione delle informazioni relative agli accessi e alle transazioni effettuate suo tramite. La Piattaforma fornisce un insieme di regole condivise per semplificare gli accordi di interoperabilità snellendo i processi di istruttoria, riducendo oneri e procedure amministrative. Un ente può aderire alla Infrastruttura interoperabilità PDND siglando un accordo di adesione, attraverso le funzionalità messe a disposizione dell’infrastruttura. La PDND permette alle amministrazioni di pubblicare e-service, ovvero servizi digitali conformi alle Linee Guida realizzati ed erogati attraverso l’implementazione di API (Application Programming Interface) REST o SOAP (per retrocompatibilità) cui vengono associati degli attributi minimi necessari alla fruizione. Le API esposte vengono registrate e popolano il Catalogo pubblico degli e-service.</w:t>
      </w:r>
    </w:p>
    <w:p w14:paraId="4F9F10EC" w14:textId="4CEFD444" w:rsidR="00676415" w:rsidRPr="004B783E" w:rsidRDefault="00676415" w:rsidP="00676415">
      <w:pPr>
        <w:jc w:val="both"/>
        <w:rPr>
          <w:rFonts w:cstheme="minorHAnsi"/>
          <w:color w:val="000000" w:themeColor="text1"/>
          <w:sz w:val="23"/>
          <w:szCs w:val="23"/>
        </w:rPr>
      </w:pPr>
      <w:r w:rsidRPr="004B783E">
        <w:rPr>
          <w:rFonts w:cstheme="minorHAnsi"/>
          <w:color w:val="000000" w:themeColor="text1"/>
          <w:sz w:val="23"/>
          <w:szCs w:val="23"/>
        </w:rPr>
        <w:t xml:space="preserve">Il Comune di </w:t>
      </w:r>
      <w:r w:rsidR="000357BF" w:rsidRPr="004B783E">
        <w:rPr>
          <w:rFonts w:cstheme="minorHAnsi"/>
          <w:color w:val="000000" w:themeColor="text1"/>
          <w:sz w:val="23"/>
          <w:szCs w:val="23"/>
        </w:rPr>
        <w:t>Induno</w:t>
      </w:r>
      <w:r w:rsidRPr="004B783E">
        <w:rPr>
          <w:rFonts w:cstheme="minorHAnsi"/>
          <w:color w:val="000000" w:themeColor="text1"/>
          <w:sz w:val="23"/>
          <w:szCs w:val="23"/>
        </w:rPr>
        <w:t xml:space="preserve"> Olona possiede o utilizza i seguenti servizi online pubblicati:</w:t>
      </w:r>
    </w:p>
    <w:p w14:paraId="2DF8D838" w14:textId="452F9673" w:rsidR="00676415" w:rsidRDefault="00F80A14" w:rsidP="007273CC">
      <w:pPr>
        <w:pStyle w:val="Paragrafoelenco"/>
        <w:numPr>
          <w:ilvl w:val="0"/>
          <w:numId w:val="8"/>
        </w:numPr>
        <w:spacing w:before="400" w:line="276" w:lineRule="auto"/>
        <w:jc w:val="both"/>
        <w:rPr>
          <w:rFonts w:cstheme="minorHAnsi"/>
          <w:color w:val="000000" w:themeColor="text1"/>
          <w:sz w:val="23"/>
          <w:szCs w:val="23"/>
        </w:rPr>
      </w:pPr>
      <w:r>
        <w:rPr>
          <w:rFonts w:cstheme="minorHAnsi"/>
          <w:color w:val="000000" w:themeColor="text1"/>
          <w:sz w:val="23"/>
          <w:szCs w:val="23"/>
        </w:rPr>
        <w:t xml:space="preserve">Pagamento </w:t>
      </w:r>
      <w:proofErr w:type="spellStart"/>
      <w:r>
        <w:rPr>
          <w:rFonts w:cstheme="minorHAnsi"/>
          <w:color w:val="000000" w:themeColor="text1"/>
          <w:sz w:val="23"/>
          <w:szCs w:val="23"/>
        </w:rPr>
        <w:t>PagoPA</w:t>
      </w:r>
      <w:proofErr w:type="spellEnd"/>
      <w:r>
        <w:rPr>
          <w:rFonts w:cstheme="minorHAnsi"/>
          <w:color w:val="000000" w:themeColor="text1"/>
          <w:sz w:val="23"/>
          <w:szCs w:val="23"/>
        </w:rPr>
        <w:t xml:space="preserve"> (portale realizzato da ADS/Gruppo </w:t>
      </w:r>
      <w:proofErr w:type="spellStart"/>
      <w:r>
        <w:rPr>
          <w:rFonts w:cstheme="minorHAnsi"/>
          <w:color w:val="000000" w:themeColor="text1"/>
          <w:sz w:val="23"/>
          <w:szCs w:val="23"/>
        </w:rPr>
        <w:t>FinMatica</w:t>
      </w:r>
      <w:proofErr w:type="spellEnd"/>
      <w:r>
        <w:rPr>
          <w:rFonts w:cstheme="minorHAnsi"/>
          <w:color w:val="000000" w:themeColor="text1"/>
          <w:sz w:val="23"/>
          <w:szCs w:val="23"/>
        </w:rPr>
        <w:t>)</w:t>
      </w:r>
    </w:p>
    <w:p w14:paraId="4AF19E92" w14:textId="1AFAF217" w:rsidR="00F80A14" w:rsidRDefault="00F80A14" w:rsidP="007273CC">
      <w:pPr>
        <w:pStyle w:val="Paragrafoelenco"/>
        <w:numPr>
          <w:ilvl w:val="0"/>
          <w:numId w:val="8"/>
        </w:numPr>
        <w:spacing w:before="400" w:line="276" w:lineRule="auto"/>
        <w:jc w:val="both"/>
        <w:rPr>
          <w:rFonts w:cstheme="minorHAnsi"/>
          <w:color w:val="000000" w:themeColor="text1"/>
          <w:sz w:val="23"/>
          <w:szCs w:val="23"/>
        </w:rPr>
      </w:pPr>
      <w:r>
        <w:rPr>
          <w:rFonts w:cstheme="minorHAnsi"/>
          <w:color w:val="000000" w:themeColor="text1"/>
          <w:sz w:val="23"/>
          <w:szCs w:val="23"/>
        </w:rPr>
        <w:t>Richiesta info e segnalazioni dalla Cittadinanza</w:t>
      </w:r>
    </w:p>
    <w:p w14:paraId="57C429D8" w14:textId="6ADD20F2" w:rsidR="00F80A14" w:rsidRDefault="00F80A14" w:rsidP="007273CC">
      <w:pPr>
        <w:pStyle w:val="Paragrafoelenco"/>
        <w:numPr>
          <w:ilvl w:val="0"/>
          <w:numId w:val="8"/>
        </w:numPr>
        <w:spacing w:before="400" w:line="276" w:lineRule="auto"/>
        <w:jc w:val="both"/>
        <w:rPr>
          <w:rFonts w:cstheme="minorHAnsi"/>
          <w:color w:val="000000" w:themeColor="text1"/>
          <w:sz w:val="23"/>
          <w:szCs w:val="23"/>
        </w:rPr>
      </w:pPr>
      <w:r>
        <w:rPr>
          <w:rFonts w:cstheme="minorHAnsi"/>
          <w:color w:val="000000" w:themeColor="text1"/>
          <w:sz w:val="23"/>
          <w:szCs w:val="23"/>
        </w:rPr>
        <w:t>Portale istanze di parte</w:t>
      </w:r>
    </w:p>
    <w:p w14:paraId="518CE467" w14:textId="5E4E7A33" w:rsidR="00F80A14" w:rsidRDefault="00F80A14" w:rsidP="007273CC">
      <w:pPr>
        <w:pStyle w:val="Paragrafoelenco"/>
        <w:numPr>
          <w:ilvl w:val="0"/>
          <w:numId w:val="8"/>
        </w:numPr>
        <w:spacing w:before="400" w:line="276" w:lineRule="auto"/>
        <w:jc w:val="both"/>
        <w:rPr>
          <w:rFonts w:cstheme="minorHAnsi"/>
          <w:color w:val="000000" w:themeColor="text1"/>
          <w:sz w:val="23"/>
          <w:szCs w:val="23"/>
        </w:rPr>
      </w:pPr>
      <w:r>
        <w:rPr>
          <w:rFonts w:cstheme="minorHAnsi"/>
          <w:color w:val="000000" w:themeColor="text1"/>
          <w:sz w:val="23"/>
          <w:szCs w:val="23"/>
        </w:rPr>
        <w:t>Sportello Unico Edilizia (SUE) e portale urbanistica (</w:t>
      </w:r>
      <w:proofErr w:type="spellStart"/>
      <w:r>
        <w:rPr>
          <w:rFonts w:cstheme="minorHAnsi"/>
          <w:color w:val="000000" w:themeColor="text1"/>
          <w:sz w:val="23"/>
          <w:szCs w:val="23"/>
        </w:rPr>
        <w:t>Cportal</w:t>
      </w:r>
      <w:proofErr w:type="spellEnd"/>
      <w:r>
        <w:rPr>
          <w:rFonts w:cstheme="minorHAnsi"/>
          <w:color w:val="000000" w:themeColor="text1"/>
          <w:sz w:val="23"/>
          <w:szCs w:val="23"/>
        </w:rPr>
        <w:t xml:space="preserve"> di </w:t>
      </w:r>
      <w:proofErr w:type="spellStart"/>
      <w:r>
        <w:rPr>
          <w:rFonts w:cstheme="minorHAnsi"/>
          <w:color w:val="000000" w:themeColor="text1"/>
          <w:sz w:val="23"/>
          <w:szCs w:val="23"/>
        </w:rPr>
        <w:t>Starch</w:t>
      </w:r>
      <w:proofErr w:type="spellEnd"/>
      <w:r>
        <w:rPr>
          <w:rFonts w:cstheme="minorHAnsi"/>
          <w:color w:val="000000" w:themeColor="text1"/>
          <w:sz w:val="23"/>
          <w:szCs w:val="23"/>
        </w:rPr>
        <w:t xml:space="preserve"> </w:t>
      </w:r>
      <w:proofErr w:type="spellStart"/>
      <w:r>
        <w:rPr>
          <w:rFonts w:cstheme="minorHAnsi"/>
          <w:color w:val="000000" w:themeColor="text1"/>
          <w:sz w:val="23"/>
          <w:szCs w:val="23"/>
        </w:rPr>
        <w:t>srl</w:t>
      </w:r>
      <w:proofErr w:type="spellEnd"/>
      <w:r>
        <w:rPr>
          <w:rFonts w:cstheme="minorHAnsi"/>
          <w:color w:val="000000" w:themeColor="text1"/>
          <w:sz w:val="23"/>
          <w:szCs w:val="23"/>
        </w:rPr>
        <w:t>)</w:t>
      </w:r>
    </w:p>
    <w:p w14:paraId="083EB78E" w14:textId="6A3D1411" w:rsidR="00F80A14" w:rsidRDefault="00F80A14" w:rsidP="007273CC">
      <w:pPr>
        <w:pStyle w:val="Paragrafoelenco"/>
        <w:numPr>
          <w:ilvl w:val="0"/>
          <w:numId w:val="8"/>
        </w:numPr>
        <w:spacing w:before="400" w:line="276" w:lineRule="auto"/>
        <w:jc w:val="both"/>
        <w:rPr>
          <w:rFonts w:cstheme="minorHAnsi"/>
          <w:color w:val="000000" w:themeColor="text1"/>
          <w:sz w:val="23"/>
          <w:szCs w:val="23"/>
        </w:rPr>
      </w:pPr>
      <w:r>
        <w:rPr>
          <w:rFonts w:cstheme="minorHAnsi"/>
          <w:color w:val="000000" w:themeColor="text1"/>
          <w:sz w:val="23"/>
          <w:szCs w:val="23"/>
        </w:rPr>
        <w:t>Refezione scolastica (Progetti e Soluzioni)</w:t>
      </w:r>
    </w:p>
    <w:p w14:paraId="28AA144C" w14:textId="237423D0" w:rsidR="00F80A14" w:rsidRDefault="00F80A14" w:rsidP="007273CC">
      <w:pPr>
        <w:pStyle w:val="Paragrafoelenco"/>
        <w:numPr>
          <w:ilvl w:val="0"/>
          <w:numId w:val="8"/>
        </w:numPr>
        <w:spacing w:before="400" w:line="276" w:lineRule="auto"/>
        <w:jc w:val="both"/>
        <w:rPr>
          <w:rFonts w:cstheme="minorHAnsi"/>
          <w:color w:val="000000" w:themeColor="text1"/>
          <w:sz w:val="23"/>
          <w:szCs w:val="23"/>
        </w:rPr>
      </w:pPr>
      <w:r>
        <w:rPr>
          <w:rFonts w:cstheme="minorHAnsi"/>
          <w:color w:val="000000" w:themeColor="text1"/>
          <w:sz w:val="23"/>
          <w:szCs w:val="23"/>
        </w:rPr>
        <w:t xml:space="preserve">SUAP (tramite Comunità Montana del </w:t>
      </w:r>
      <w:proofErr w:type="spellStart"/>
      <w:r>
        <w:rPr>
          <w:rFonts w:cstheme="minorHAnsi"/>
          <w:color w:val="000000" w:themeColor="text1"/>
          <w:sz w:val="23"/>
          <w:szCs w:val="23"/>
        </w:rPr>
        <w:t>Piambello</w:t>
      </w:r>
      <w:proofErr w:type="spellEnd"/>
      <w:r>
        <w:rPr>
          <w:rFonts w:cstheme="minorHAnsi"/>
          <w:color w:val="000000" w:themeColor="text1"/>
          <w:sz w:val="23"/>
          <w:szCs w:val="23"/>
        </w:rPr>
        <w:t>)</w:t>
      </w:r>
    </w:p>
    <w:p w14:paraId="2EA5E93A" w14:textId="6DC2F59E" w:rsidR="00F80A14" w:rsidRDefault="00F80A14" w:rsidP="007273CC">
      <w:pPr>
        <w:pStyle w:val="Paragrafoelenco"/>
        <w:numPr>
          <w:ilvl w:val="0"/>
          <w:numId w:val="8"/>
        </w:numPr>
        <w:spacing w:before="400" w:line="276" w:lineRule="auto"/>
        <w:jc w:val="both"/>
        <w:rPr>
          <w:rFonts w:cstheme="minorHAnsi"/>
          <w:color w:val="000000" w:themeColor="text1"/>
          <w:sz w:val="23"/>
          <w:szCs w:val="23"/>
        </w:rPr>
      </w:pPr>
      <w:r>
        <w:rPr>
          <w:rFonts w:cstheme="minorHAnsi"/>
          <w:color w:val="000000" w:themeColor="text1"/>
          <w:sz w:val="23"/>
          <w:szCs w:val="23"/>
        </w:rPr>
        <w:t>Calcolo IMU</w:t>
      </w:r>
    </w:p>
    <w:p w14:paraId="3E8BA267" w14:textId="54F2DD39" w:rsidR="00676415" w:rsidRDefault="00F80A14" w:rsidP="00676415">
      <w:pPr>
        <w:spacing w:before="400" w:line="276" w:lineRule="auto"/>
        <w:jc w:val="both"/>
        <w:rPr>
          <w:rFonts w:cstheme="minorHAnsi"/>
          <w:color w:val="000000" w:themeColor="text1"/>
          <w:sz w:val="23"/>
          <w:szCs w:val="23"/>
        </w:rPr>
      </w:pPr>
      <w:r>
        <w:rPr>
          <w:rFonts w:cstheme="minorHAnsi"/>
          <w:color w:val="000000" w:themeColor="text1"/>
          <w:sz w:val="23"/>
          <w:szCs w:val="23"/>
        </w:rPr>
        <w:t>Nell’ambito del bando 1.4.1 di PADigitale2026 è in previsione l’attivazione di n.4 servizi online:</w:t>
      </w:r>
    </w:p>
    <w:p w14:paraId="23F087A5" w14:textId="6AF1CD13" w:rsidR="00676415" w:rsidRDefault="00F80A14" w:rsidP="007273CC">
      <w:pPr>
        <w:pStyle w:val="Paragrafoelenco"/>
        <w:numPr>
          <w:ilvl w:val="0"/>
          <w:numId w:val="9"/>
        </w:numPr>
        <w:spacing w:before="400" w:line="276" w:lineRule="auto"/>
        <w:jc w:val="both"/>
        <w:rPr>
          <w:rFonts w:cstheme="minorHAnsi"/>
          <w:color w:val="000000" w:themeColor="text1"/>
          <w:sz w:val="23"/>
          <w:szCs w:val="23"/>
        </w:rPr>
      </w:pPr>
      <w:r>
        <w:rPr>
          <w:rFonts w:cstheme="minorHAnsi"/>
          <w:color w:val="000000" w:themeColor="text1"/>
          <w:sz w:val="23"/>
          <w:szCs w:val="23"/>
        </w:rPr>
        <w:t>Richiedere l’accesso agli atti</w:t>
      </w:r>
    </w:p>
    <w:p w14:paraId="3619AB90" w14:textId="2088EC30" w:rsidR="00F80A14" w:rsidRDefault="00F80A14" w:rsidP="007273CC">
      <w:pPr>
        <w:pStyle w:val="Paragrafoelenco"/>
        <w:numPr>
          <w:ilvl w:val="0"/>
          <w:numId w:val="9"/>
        </w:numPr>
        <w:spacing w:before="400" w:line="276" w:lineRule="auto"/>
        <w:jc w:val="both"/>
        <w:rPr>
          <w:rFonts w:cstheme="minorHAnsi"/>
          <w:color w:val="000000" w:themeColor="text1"/>
          <w:sz w:val="23"/>
          <w:szCs w:val="23"/>
        </w:rPr>
      </w:pPr>
      <w:r>
        <w:rPr>
          <w:rFonts w:cstheme="minorHAnsi"/>
          <w:color w:val="000000" w:themeColor="text1"/>
          <w:sz w:val="23"/>
          <w:szCs w:val="23"/>
        </w:rPr>
        <w:t>Richiedere una pubblicazione di matrimonio</w:t>
      </w:r>
    </w:p>
    <w:p w14:paraId="1EEFF54A" w14:textId="5A34FB06" w:rsidR="00F80A14" w:rsidRDefault="00F80A14" w:rsidP="007273CC">
      <w:pPr>
        <w:pStyle w:val="Paragrafoelenco"/>
        <w:numPr>
          <w:ilvl w:val="0"/>
          <w:numId w:val="9"/>
        </w:numPr>
        <w:spacing w:before="400" w:line="276" w:lineRule="auto"/>
        <w:jc w:val="both"/>
        <w:rPr>
          <w:rFonts w:cstheme="minorHAnsi"/>
          <w:color w:val="000000" w:themeColor="text1"/>
          <w:sz w:val="23"/>
          <w:szCs w:val="23"/>
        </w:rPr>
      </w:pPr>
      <w:r>
        <w:rPr>
          <w:rFonts w:cstheme="minorHAnsi"/>
          <w:color w:val="000000" w:themeColor="text1"/>
          <w:sz w:val="23"/>
          <w:szCs w:val="23"/>
        </w:rPr>
        <w:t>Richiedere permesso per parcheggio invalidi</w:t>
      </w:r>
    </w:p>
    <w:p w14:paraId="2F46668F" w14:textId="164E0148" w:rsidR="00F80A14" w:rsidRPr="008F1129" w:rsidRDefault="00F80A14" w:rsidP="007273CC">
      <w:pPr>
        <w:pStyle w:val="Paragrafoelenco"/>
        <w:numPr>
          <w:ilvl w:val="0"/>
          <w:numId w:val="9"/>
        </w:numPr>
        <w:spacing w:before="400" w:line="276" w:lineRule="auto"/>
        <w:jc w:val="both"/>
        <w:rPr>
          <w:rFonts w:cstheme="minorHAnsi"/>
          <w:color w:val="000000" w:themeColor="text1"/>
          <w:sz w:val="23"/>
          <w:szCs w:val="23"/>
        </w:rPr>
      </w:pPr>
      <w:r>
        <w:rPr>
          <w:rFonts w:cstheme="minorHAnsi"/>
          <w:color w:val="000000" w:themeColor="text1"/>
          <w:sz w:val="23"/>
          <w:szCs w:val="23"/>
        </w:rPr>
        <w:t>Richiedere permesso per passo carrabile</w:t>
      </w:r>
    </w:p>
    <w:p w14:paraId="4A4C9A33" w14:textId="4E1A2973" w:rsidR="00676415" w:rsidRDefault="00676415" w:rsidP="004B783E">
      <w:pPr>
        <w:pStyle w:val="Titolo2"/>
        <w:spacing w:before="400" w:line="276" w:lineRule="auto"/>
        <w:jc w:val="both"/>
        <w:rPr>
          <w:rFonts w:asciiTheme="minorHAnsi" w:eastAsiaTheme="minorHAnsi" w:hAnsiTheme="minorHAnsi" w:cstheme="minorHAnsi"/>
          <w:color w:val="000000" w:themeColor="text1"/>
          <w:sz w:val="23"/>
          <w:szCs w:val="23"/>
          <w:lang w:eastAsia="en-US"/>
        </w:rPr>
      </w:pPr>
      <w:r w:rsidRPr="008F1129">
        <w:rPr>
          <w:rFonts w:asciiTheme="minorHAnsi" w:eastAsiaTheme="minorHAnsi" w:hAnsiTheme="minorHAnsi" w:cstheme="minorHAnsi"/>
          <w:color w:val="000000" w:themeColor="text1"/>
          <w:sz w:val="23"/>
          <w:szCs w:val="23"/>
          <w:lang w:eastAsia="en-US"/>
        </w:rPr>
        <w:lastRenderedPageBreak/>
        <w:t xml:space="preserve">Il sito internet istituzionale è stato </w:t>
      </w:r>
      <w:r>
        <w:rPr>
          <w:rFonts w:asciiTheme="minorHAnsi" w:eastAsiaTheme="minorHAnsi" w:hAnsiTheme="minorHAnsi" w:cstheme="minorHAnsi"/>
          <w:color w:val="000000" w:themeColor="text1"/>
          <w:sz w:val="23"/>
          <w:szCs w:val="23"/>
          <w:lang w:eastAsia="en-US"/>
        </w:rPr>
        <w:t>rinnovato</w:t>
      </w:r>
      <w:r w:rsidRPr="008F1129">
        <w:rPr>
          <w:rFonts w:asciiTheme="minorHAnsi" w:eastAsiaTheme="minorHAnsi" w:hAnsiTheme="minorHAnsi" w:cstheme="minorHAnsi"/>
          <w:color w:val="000000" w:themeColor="text1"/>
          <w:sz w:val="23"/>
          <w:szCs w:val="23"/>
          <w:lang w:eastAsia="en-US"/>
        </w:rPr>
        <w:t xml:space="preserve"> utilizzando lo standard per le PA creato e dettato da AGID</w:t>
      </w:r>
      <w:r>
        <w:rPr>
          <w:rFonts w:asciiTheme="minorHAnsi" w:eastAsiaTheme="minorHAnsi" w:hAnsiTheme="minorHAnsi" w:cstheme="minorHAnsi"/>
          <w:color w:val="000000" w:themeColor="text1"/>
          <w:sz w:val="23"/>
          <w:szCs w:val="23"/>
          <w:lang w:eastAsia="en-US"/>
        </w:rPr>
        <w:t xml:space="preserve"> all’interno dei progetti previsti da PADigitale2026</w:t>
      </w:r>
      <w:r w:rsidRPr="008F1129">
        <w:rPr>
          <w:rFonts w:asciiTheme="minorHAnsi" w:eastAsiaTheme="minorHAnsi" w:hAnsiTheme="minorHAnsi" w:cstheme="minorHAnsi"/>
          <w:color w:val="000000" w:themeColor="text1"/>
          <w:sz w:val="23"/>
          <w:szCs w:val="23"/>
          <w:lang w:eastAsia="en-US"/>
        </w:rPr>
        <w:t>, aderendo alle linee guida di Designers Italia ed effettuando l’adesione a piattaforma Web Analytics Italia.</w:t>
      </w:r>
    </w:p>
    <w:p w14:paraId="731A24E1" w14:textId="4993DADB" w:rsidR="00676415" w:rsidRPr="00F80A14" w:rsidRDefault="00676415" w:rsidP="004B783E">
      <w:pPr>
        <w:jc w:val="both"/>
        <w:rPr>
          <w:sz w:val="23"/>
          <w:szCs w:val="23"/>
        </w:rPr>
      </w:pPr>
      <w:r w:rsidRPr="00F80A14">
        <w:rPr>
          <w:sz w:val="23"/>
          <w:szCs w:val="23"/>
        </w:rPr>
        <w:t>L’ente ha regolarmente aderito a PDND.</w:t>
      </w:r>
    </w:p>
    <w:p w14:paraId="09DD1428" w14:textId="77777777" w:rsidR="00305DF7" w:rsidRPr="006006CE" w:rsidRDefault="00305DF7" w:rsidP="00D32219">
      <w:pPr>
        <w:pStyle w:val="Titolo2"/>
        <w:spacing w:before="400" w:after="160" w:line="276" w:lineRule="auto"/>
        <w:rPr>
          <w:rFonts w:asciiTheme="majorHAnsi" w:hAnsiTheme="majorHAnsi" w:cstheme="majorHAnsi"/>
          <w:b/>
          <w:bCs/>
          <w:sz w:val="28"/>
          <w:szCs w:val="28"/>
        </w:rPr>
      </w:pPr>
      <w:bookmarkStart w:id="20" w:name="_Toc161844760"/>
      <w:r w:rsidRPr="006006CE">
        <w:rPr>
          <w:rFonts w:asciiTheme="majorHAnsi" w:hAnsiTheme="majorHAnsi" w:cstheme="majorHAnsi"/>
          <w:b/>
          <w:bCs/>
          <w:sz w:val="28"/>
          <w:szCs w:val="28"/>
        </w:rPr>
        <w:t>Contesto normativo e strategico</w:t>
      </w:r>
      <w:bookmarkEnd w:id="19"/>
      <w:bookmarkEnd w:id="20"/>
    </w:p>
    <w:p w14:paraId="1AE42DA8" w14:textId="77777777" w:rsidR="00305DF7" w:rsidRPr="0039764B" w:rsidRDefault="00305DF7" w:rsidP="0039764B">
      <w:pPr>
        <w:pBdr>
          <w:top w:val="nil"/>
          <w:left w:val="nil"/>
          <w:bottom w:val="nil"/>
          <w:right w:val="nil"/>
          <w:between w:val="nil"/>
        </w:pBdr>
        <w:spacing w:before="120" w:after="120" w:line="276" w:lineRule="auto"/>
        <w:jc w:val="both"/>
        <w:rPr>
          <w:rFonts w:cstheme="minorHAnsi"/>
          <w:color w:val="000000"/>
          <w:sz w:val="23"/>
          <w:szCs w:val="23"/>
        </w:rPr>
      </w:pPr>
      <w:r w:rsidRPr="0039764B">
        <w:rPr>
          <w:rFonts w:eastAsia="Calibri" w:cstheme="minorHAnsi"/>
          <w:color w:val="000000" w:themeColor="text1"/>
          <w:sz w:val="23"/>
          <w:szCs w:val="23"/>
        </w:rPr>
        <w:t>Riferimenti normativi italiani: </w:t>
      </w:r>
    </w:p>
    <w:p w14:paraId="23D99536" w14:textId="56ED92A5" w:rsidR="00745CF7" w:rsidRPr="0039764B" w:rsidRDefault="00745CF7" w:rsidP="0039764B">
      <w:p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PDND:</w:t>
      </w:r>
    </w:p>
    <w:p w14:paraId="6D3DF070"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legislativo 30 giugno 2003, n. 196 “Codice in materia di protezione dei dati personali” </w:t>
      </w:r>
    </w:p>
    <w:p w14:paraId="7C3DDEE3"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legislativo 7 marzo 2005, n. 82 “Codice dell'amministrazione digitale” (in breve CAD), artt. 12, 15, 50, 50-ter, 73, 75 </w:t>
      </w:r>
    </w:p>
    <w:p w14:paraId="6C9CA160"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del Presidente della Repubblica 7 settembre 2010, n. 160 “Regolamento per la semplificazione ed il riordino della disciplina sullo sportello unico per le attività produttive, ai sensi dell'articolo 38, comma 3, del decreto-legge 25 giugno 2008, n. 112, convertito, con modificazioni, dalla legge 6 agosto 2008, n. 133” </w:t>
      </w:r>
    </w:p>
    <w:p w14:paraId="4FE7C3E7"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Decreto-legge 14 dicembre 2018, n. 135, convertito con modificazioni dalla Legge 11 febbraio 2019, n. 12 “Disposizioni urgenti in materia di sostegno e semplificazione per le imprese e per la Pubblica Amministrazione”, art. 8, comma 3 </w:t>
      </w:r>
    </w:p>
    <w:p w14:paraId="095361A5"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Decreto-legge 16 luglio 2020, n. 76, convertito con modificazioni dalla Legge 11 settembre 2020, n. 120 “Misure urgenti per la semplificazione e l'innovazione digitale”, art. 34 </w:t>
      </w:r>
    </w:p>
    <w:p w14:paraId="5ED5998F"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Decreto-legge 31 maggio 2021, n. 77, convertito con modificazioni dalla Legge 29 luglio 2021, n. 108 “Governance del Piano nazionale di ripresa e resilienza e prime misure di rafforzamento delle strutture amministrative e di accelerazione e snellimento delle procedure”, art. 39 </w:t>
      </w:r>
    </w:p>
    <w:p w14:paraId="4370D9A4"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Linee Guida AGID per transitare al nuovo modello di interoperabilità (2017) </w:t>
      </w:r>
    </w:p>
    <w:p w14:paraId="5B5A487C"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Linee Guida AGID sull’interoperabilità tecnica delle Pubbliche Amministrazioni (2021) </w:t>
      </w:r>
    </w:p>
    <w:p w14:paraId="319BAA12"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Linee Guida AGID sull’infrastruttura tecnologica della Piattaforma Digitale Nazionale Dati per l’interoperabilità dei sistemi informativi e delle basi di dati (2021) </w:t>
      </w:r>
    </w:p>
    <w:p w14:paraId="3BD83308"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Linee Guida Tecnologie e standard per la sicurezza dell’interoperabilità tramite API dei sistemi informatici </w:t>
      </w:r>
    </w:p>
    <w:p w14:paraId="702A801D"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12 novembre 2021 del Ministero dello sviluppo economico di modifica dell'allegato tecnico del decreto del Presidente della Repubblica 7 settembre 2010, n. 160 </w:t>
      </w:r>
    </w:p>
    <w:p w14:paraId="2981B9F2"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22 settembre 2022 della Presidenza Del Consiglio Dei Ministri </w:t>
      </w:r>
    </w:p>
    <w:p w14:paraId="70C7317B"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Piano Nazionale di Ripresa e Resilienza: Investimento M1C1 1.3: “Dati e interoperabilità” </w:t>
      </w:r>
    </w:p>
    <w:p w14:paraId="18E3381A" w14:textId="4BA0586E" w:rsidR="0039764B"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Investimento M1C1 2.2: “Task Force digitalizzazione, monitoraggio e performance” </w:t>
      </w:r>
    </w:p>
    <w:p w14:paraId="5119376B" w14:textId="4945E15B" w:rsidR="00745CF7" w:rsidRPr="0039764B" w:rsidRDefault="00745CF7" w:rsidP="0039764B">
      <w:p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ACCESSIBILITÀ E DESIGN:</w:t>
      </w:r>
    </w:p>
    <w:p w14:paraId="4F6FDE9C"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Legge 9 gennaio 2004, n. 4 (Disposizioni per favorire e semplificare l'accesso degli utenti e, in particolare, delle persone con disabilità agli strumenti informatici) </w:t>
      </w:r>
    </w:p>
    <w:p w14:paraId="11BBDF3E"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lastRenderedPageBreak/>
        <w:t xml:space="preserve">Decreto legislativo 7 marzo 2005, n. 82 “Codice dell'amministrazione digitale” (in breve CAD), art. 7, 17, 23, 53, 54, 68, 69 e 71 </w:t>
      </w:r>
    </w:p>
    <w:p w14:paraId="6F6FF575"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Ministeriale 30 aprile 2008 (Regole tecniche disciplinanti l'accessibilità agli strumenti didattici e formativi a favore degli alunni disabili). </w:t>
      </w:r>
    </w:p>
    <w:p w14:paraId="35288297"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Legge 3 marzo 2009, n. 18 - Ratifica ed esecuzione della Convenzione delle Nazioni Unite sui diritti delle persone con disabilità </w:t>
      </w:r>
    </w:p>
    <w:p w14:paraId="6E26A2B6"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Legislativo 10 agosto 2018, n. 106 (Attuazione della direttiva (UE) 2016/2102 relativa all'accessibilità dei siti web e delle applicazioni mobili degli enti pubblici) </w:t>
      </w:r>
    </w:p>
    <w:p w14:paraId="5B3D015F"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Decreto-Legge 16 luglio 2020, n. 76 (Misure urgenti per la semplificazione e l'innovazione digitale) </w:t>
      </w:r>
    </w:p>
    <w:p w14:paraId="4E6A9106"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Legislativo 27 maggio 2022, n. 82 - “Attuazione della direttiva (UE) 2019/882 del Parlamento europeo e del Consiglio, del 17 aprile 2019, sui requisiti di accessibilità dei prodotti e dei servizi.” </w:t>
      </w:r>
    </w:p>
    <w:p w14:paraId="694A6227"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Linee Guida AGID su acquisizione e riuso del software per la Pubblica Amministrazione (2019) </w:t>
      </w:r>
    </w:p>
    <w:p w14:paraId="65A45D3D"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Linee Guida AGID sull'accessibilità degli strumenti informatici (2020) </w:t>
      </w:r>
    </w:p>
    <w:p w14:paraId="6D99DCA7"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Linee Guida AGID sulla formazione, gestione e conservazione dei documenti informatici (2021) </w:t>
      </w:r>
    </w:p>
    <w:p w14:paraId="42B2D74C"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Linee Guida AGID di design per i siti internet e i servizi digitali della PA (2022) </w:t>
      </w:r>
    </w:p>
    <w:p w14:paraId="61FA5659"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Determinazione AGID n.354/2022 del 22 dicembre 2022 - Linee Guida sull’accessibilità degli strumenti informatici adottate con Determinazione n. 437/2019 del 20 dicembre 2019 e rettificate con Determinazione n. 396/2020 del 10 settembre 2020 - Rettifica per adeguamento a norma tecnica europea armonizzata sopravvenuta. </w:t>
      </w:r>
    </w:p>
    <w:p w14:paraId="5BCF8912"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Piano Nazionale di Ripresa e Resilienza: Investimento 1.3: "Dati e interoperabilità" </w:t>
      </w:r>
    </w:p>
    <w:p w14:paraId="74F0DF3B" w14:textId="49CA07F4" w:rsidR="00CD0CE1"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Investimento 1.4: "Servizi digitali e cittadinanza digitale" </w:t>
      </w:r>
    </w:p>
    <w:p w14:paraId="5A091293" w14:textId="64F4AB6C" w:rsidR="00CD0CE1" w:rsidRPr="0039764B" w:rsidRDefault="00CD0CE1" w:rsidP="007273CC">
      <w:pPr>
        <w:numPr>
          <w:ilvl w:val="1"/>
          <w:numId w:val="5"/>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FORMAZIONE, GESTIONE E CONSERVAZIONE DEI DOCUMENTI INFORMATICI:</w:t>
      </w:r>
    </w:p>
    <w:p w14:paraId="291A8757"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Legge 241/1990, Nuove norme sul procedimento amministrativo. </w:t>
      </w:r>
    </w:p>
    <w:p w14:paraId="79C6EAB2"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DPR 445/2000, Testo unico delle disposizioni legislative e regolamentari in materia di documentazione amministrativa. </w:t>
      </w:r>
    </w:p>
    <w:p w14:paraId="5F26A38D"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legislativo 196/2003, Codice in materia di protezione dei dati personali. </w:t>
      </w:r>
    </w:p>
    <w:p w14:paraId="685D3FD9"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legislativo 42/2004, Codice dei beni culturali e del paesaggio, ai sensi dell’articolo 10 della legge 6 luglio 2002, n. 137. </w:t>
      </w:r>
    </w:p>
    <w:p w14:paraId="5C6749B0"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legislativo 82/2005 e </w:t>
      </w:r>
      <w:proofErr w:type="spellStart"/>
      <w:r w:rsidRPr="0039764B">
        <w:rPr>
          <w:rFonts w:eastAsia="Calibri" w:cstheme="minorHAnsi"/>
          <w:color w:val="000000" w:themeColor="text1"/>
          <w:sz w:val="23"/>
          <w:szCs w:val="23"/>
        </w:rPr>
        <w:t>ss.mm.ii</w:t>
      </w:r>
      <w:proofErr w:type="spellEnd"/>
      <w:r w:rsidRPr="0039764B">
        <w:rPr>
          <w:rFonts w:eastAsia="Calibri" w:cstheme="minorHAnsi"/>
          <w:color w:val="000000" w:themeColor="text1"/>
          <w:sz w:val="23"/>
          <w:szCs w:val="23"/>
        </w:rPr>
        <w:t xml:space="preserve">., Codice dell’amministrazione digitale. </w:t>
      </w:r>
    </w:p>
    <w:p w14:paraId="0182C753"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legislativo 33/2013, Riordino della disciplina riguardante il diritto di accesso civico e gli obblighi di pubblicità, trasparenza e diffusione di informazioni da parte delle pubbliche amministrazioni. </w:t>
      </w:r>
    </w:p>
    <w:p w14:paraId="11255B3A"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Decreto del Presidente della Repubblica 22 febbraio 2013, Regole tecniche in materia di generazione, apposizione e verifica delle firme elettroniche avanzate, qualificate e digitali. </w:t>
      </w:r>
    </w:p>
    <w:p w14:paraId="612969A8"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Circolare 18 aprile 2017, n. 2/2017 dell’Agenzia per l’Italia Digitale, misure minime di sicurezza ICT. </w:t>
      </w:r>
    </w:p>
    <w:p w14:paraId="0CC7301B"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lastRenderedPageBreak/>
        <w:t xml:space="preserve">Linee Guida AGID sulla formazione, gestione e conservazione dei documenti informatici (2021) </w:t>
      </w:r>
    </w:p>
    <w:p w14:paraId="508D4457"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Vademecum per l’implementazione delle Linee guida sulla formazione, gestione e conservazione dei documenti informatici, AGID (2022). </w:t>
      </w:r>
    </w:p>
    <w:p w14:paraId="568390DA"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Modelli di interoperabilità tra sistemi di conservazione, AGID (2022). </w:t>
      </w:r>
    </w:p>
    <w:p w14:paraId="3C24716A" w14:textId="7C424FE3" w:rsidR="00745CF7"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La conservazione delle basi di dati, AGID (2023) </w:t>
      </w:r>
    </w:p>
    <w:p w14:paraId="25CA2089" w14:textId="77777777" w:rsidR="00745CF7" w:rsidRPr="0039764B" w:rsidRDefault="00745CF7" w:rsidP="0039764B">
      <w:pPr>
        <w:pBdr>
          <w:top w:val="nil"/>
          <w:left w:val="nil"/>
          <w:bottom w:val="nil"/>
          <w:right w:val="nil"/>
          <w:between w:val="nil"/>
        </w:pBdr>
        <w:spacing w:before="120" w:after="120" w:line="276" w:lineRule="auto"/>
        <w:jc w:val="both"/>
        <w:rPr>
          <w:rFonts w:eastAsia="Calibri" w:cstheme="minorHAnsi"/>
          <w:color w:val="000000" w:themeColor="text1"/>
          <w:sz w:val="23"/>
          <w:szCs w:val="23"/>
        </w:rPr>
      </w:pPr>
    </w:p>
    <w:p w14:paraId="3DA55A02" w14:textId="77777777" w:rsidR="00745CF7" w:rsidRPr="0039764B" w:rsidRDefault="00305DF7" w:rsidP="0039764B">
      <w:p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Riferimenti normativi europei:</w:t>
      </w:r>
      <w:bookmarkStart w:id="21" w:name="_4d34og8"/>
      <w:bookmarkStart w:id="22" w:name="_Toc85207154"/>
      <w:bookmarkEnd w:id="21"/>
    </w:p>
    <w:p w14:paraId="75F0BCD1" w14:textId="17B9BBBD" w:rsidR="00CD0CE1" w:rsidRPr="0039764B" w:rsidRDefault="00CD0CE1" w:rsidP="0039764B">
      <w:p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PDND:</w:t>
      </w:r>
    </w:p>
    <w:p w14:paraId="2D61BEE1" w14:textId="0A782162"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Regolamento (UE) 2014/910 del 23 luglio 2014 in materia di identificazione elettronica e servizi fiduciari per le transazioni elettroniche nel mercato interno (in breve eIDAS) </w:t>
      </w:r>
    </w:p>
    <w:p w14:paraId="19E47EB4"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Regolamento (UE) 2016/679 del 27 aprile 2016 relativo alla protezione delle persone fisiche con riguardo al trattamento dei dati personali (in breve GDPR) </w:t>
      </w:r>
    </w:p>
    <w:p w14:paraId="6DDD855F" w14:textId="77777777" w:rsidR="00745CF7"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proofErr w:type="spellStart"/>
      <w:r w:rsidRPr="0039764B">
        <w:rPr>
          <w:rFonts w:eastAsia="Calibri" w:cstheme="minorHAnsi"/>
          <w:color w:val="000000" w:themeColor="text1"/>
          <w:sz w:val="23"/>
          <w:szCs w:val="23"/>
        </w:rPr>
        <w:t>European</w:t>
      </w:r>
      <w:proofErr w:type="spellEnd"/>
      <w:r w:rsidRPr="0039764B">
        <w:rPr>
          <w:rFonts w:eastAsia="Calibri" w:cstheme="minorHAnsi"/>
          <w:color w:val="000000" w:themeColor="text1"/>
          <w:sz w:val="23"/>
          <w:szCs w:val="23"/>
        </w:rPr>
        <w:t xml:space="preserve"> </w:t>
      </w:r>
      <w:proofErr w:type="spellStart"/>
      <w:r w:rsidRPr="0039764B">
        <w:rPr>
          <w:rFonts w:eastAsia="Calibri" w:cstheme="minorHAnsi"/>
          <w:color w:val="000000" w:themeColor="text1"/>
          <w:sz w:val="23"/>
          <w:szCs w:val="23"/>
        </w:rPr>
        <w:t>Interoperability</w:t>
      </w:r>
      <w:proofErr w:type="spellEnd"/>
      <w:r w:rsidRPr="0039764B">
        <w:rPr>
          <w:rFonts w:eastAsia="Calibri" w:cstheme="minorHAnsi"/>
          <w:color w:val="000000" w:themeColor="text1"/>
          <w:sz w:val="23"/>
          <w:szCs w:val="23"/>
        </w:rPr>
        <w:t xml:space="preserve"> Framework -Implementation Strategy (2017) </w:t>
      </w:r>
    </w:p>
    <w:p w14:paraId="586EE6F7" w14:textId="46B2C66E" w:rsidR="00CD0CE1" w:rsidRPr="0039764B" w:rsidRDefault="00745CF7"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proofErr w:type="spellStart"/>
      <w:r w:rsidRPr="0039764B">
        <w:rPr>
          <w:rFonts w:eastAsia="Calibri" w:cstheme="minorHAnsi"/>
          <w:color w:val="000000" w:themeColor="text1"/>
          <w:sz w:val="23"/>
          <w:szCs w:val="23"/>
        </w:rPr>
        <w:t>Interoperability</w:t>
      </w:r>
      <w:proofErr w:type="spellEnd"/>
      <w:r w:rsidRPr="0039764B">
        <w:rPr>
          <w:rFonts w:eastAsia="Calibri" w:cstheme="minorHAnsi"/>
          <w:color w:val="000000" w:themeColor="text1"/>
          <w:sz w:val="23"/>
          <w:szCs w:val="23"/>
        </w:rPr>
        <w:t xml:space="preserve"> </w:t>
      </w:r>
      <w:proofErr w:type="spellStart"/>
      <w:r w:rsidRPr="0039764B">
        <w:rPr>
          <w:rFonts w:eastAsia="Calibri" w:cstheme="minorHAnsi"/>
          <w:color w:val="000000" w:themeColor="text1"/>
          <w:sz w:val="23"/>
          <w:szCs w:val="23"/>
        </w:rPr>
        <w:t>solutions</w:t>
      </w:r>
      <w:proofErr w:type="spellEnd"/>
      <w:r w:rsidRPr="0039764B">
        <w:rPr>
          <w:rFonts w:eastAsia="Calibri" w:cstheme="minorHAnsi"/>
          <w:color w:val="000000" w:themeColor="text1"/>
          <w:sz w:val="23"/>
          <w:szCs w:val="23"/>
        </w:rPr>
        <w:t xml:space="preserve"> for public </w:t>
      </w:r>
      <w:proofErr w:type="spellStart"/>
      <w:r w:rsidRPr="0039764B">
        <w:rPr>
          <w:rFonts w:eastAsia="Calibri" w:cstheme="minorHAnsi"/>
          <w:color w:val="000000" w:themeColor="text1"/>
          <w:sz w:val="23"/>
          <w:szCs w:val="23"/>
        </w:rPr>
        <w:t>administrations</w:t>
      </w:r>
      <w:proofErr w:type="spellEnd"/>
      <w:r w:rsidRPr="0039764B">
        <w:rPr>
          <w:rFonts w:eastAsia="Calibri" w:cstheme="minorHAnsi"/>
          <w:color w:val="000000" w:themeColor="text1"/>
          <w:sz w:val="23"/>
          <w:szCs w:val="23"/>
        </w:rPr>
        <w:t xml:space="preserve">, businesses and citizens (2017) </w:t>
      </w:r>
    </w:p>
    <w:p w14:paraId="1C4C7957" w14:textId="56268BB0" w:rsidR="00CD0CE1" w:rsidRPr="0039764B" w:rsidRDefault="00CD0CE1" w:rsidP="0039764B">
      <w:p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ACCESIBILITÀ E DESIGN:</w:t>
      </w:r>
    </w:p>
    <w:p w14:paraId="3CD7B53B"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Direttiva (UE) 2016/2102 del 26 ottobre 2016 relativa all'accessibilità dei siti web e delle applicazioni mobili degli enti pubblici </w:t>
      </w:r>
    </w:p>
    <w:p w14:paraId="3A505BDF"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Decisione di esecuzione (UE) 2018/1524 della Commissione dell'11 ottobre 2018 che stabilisce una metodologia di monitoraggio e definisce le disposizioni riguardanti la presentazione delle relazioni degli Stati membri conformemente alla direttiva (UE) 2016/2102 del Parlamento europeo e del Consiglio relativa all'accessibilità dei siti web e delle applicazioni mobili degli enti pubblici </w:t>
      </w:r>
    </w:p>
    <w:p w14:paraId="37E13FC5"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Direttiva (UE) 2019/882 del parlamento europeo e del consiglio, del 17 aprile 2019, sui requisiti di accessibilità dei prodotti e dei servizi </w:t>
      </w:r>
    </w:p>
    <w:p w14:paraId="22FE8BC9" w14:textId="32B14A19" w:rsidR="004B783E"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Decisione di esecuzione (UE) 2021/1339 della Commissione dell'11 agosto 2021 che modifica la decisione di esecuzione (UE) </w:t>
      </w:r>
    </w:p>
    <w:p w14:paraId="3F9CBE86" w14:textId="2C71C0CF" w:rsidR="00CD0CE1" w:rsidRPr="0039764B" w:rsidRDefault="00CD0CE1" w:rsidP="007273CC">
      <w:pPr>
        <w:numPr>
          <w:ilvl w:val="1"/>
          <w:numId w:val="5"/>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FORMAZIONE, GESTIONE E CONSERVAZIONE DEI DOCUMENTI INFORMATICI:</w:t>
      </w:r>
    </w:p>
    <w:p w14:paraId="7B4602AD" w14:textId="77777777" w:rsidR="00CD0CE1"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Regolamento (UE) 910/2014, Regolamento eIDAS in materia di identificazione elettronica e servizi fiduciari per le transazioni elettroniche nel mercato interno. </w:t>
      </w:r>
    </w:p>
    <w:p w14:paraId="3B2251B9" w14:textId="64B3ACB6" w:rsidR="003B28A8" w:rsidRPr="0039764B" w:rsidRDefault="00CD0CE1" w:rsidP="007273CC">
      <w:pPr>
        <w:pStyle w:val="Paragrafoelenco"/>
        <w:numPr>
          <w:ilvl w:val="0"/>
          <w:numId w:val="4"/>
        </w:numPr>
        <w:pBdr>
          <w:top w:val="nil"/>
          <w:left w:val="nil"/>
          <w:bottom w:val="nil"/>
          <w:right w:val="nil"/>
          <w:between w:val="nil"/>
        </w:pBdr>
        <w:spacing w:before="120" w:after="120" w:line="276" w:lineRule="auto"/>
        <w:jc w:val="both"/>
        <w:rPr>
          <w:rFonts w:eastAsia="Calibri" w:cstheme="minorHAnsi"/>
          <w:color w:val="000000" w:themeColor="text1"/>
          <w:sz w:val="23"/>
          <w:szCs w:val="23"/>
        </w:rPr>
      </w:pPr>
      <w:r w:rsidRPr="0039764B">
        <w:rPr>
          <w:rFonts w:eastAsia="Calibri" w:cstheme="minorHAnsi"/>
          <w:color w:val="000000" w:themeColor="text1"/>
          <w:sz w:val="23"/>
          <w:szCs w:val="23"/>
        </w:rPr>
        <w:t xml:space="preserve">Regolamento (UE) 679/2016 (GDPR), relativo alla protezione delle persone fisiche con riguardo al trattamento dei dati personali. </w:t>
      </w:r>
    </w:p>
    <w:p w14:paraId="08915797" w14:textId="77777777" w:rsidR="003B28A8" w:rsidRPr="006006CE" w:rsidRDefault="003B28A8" w:rsidP="003B28A8">
      <w:pPr>
        <w:pStyle w:val="Titolo2"/>
        <w:spacing w:before="400" w:after="160" w:line="276" w:lineRule="auto"/>
        <w:rPr>
          <w:rFonts w:asciiTheme="majorHAnsi" w:hAnsiTheme="majorHAnsi" w:cstheme="majorHAnsi"/>
          <w:b/>
          <w:bCs/>
          <w:sz w:val="28"/>
          <w:szCs w:val="28"/>
        </w:rPr>
      </w:pPr>
      <w:bookmarkStart w:id="23" w:name="_Toc161844761"/>
      <w:r w:rsidRPr="006006CE">
        <w:rPr>
          <w:rFonts w:asciiTheme="majorHAnsi" w:hAnsiTheme="majorHAnsi" w:cstheme="majorHAnsi"/>
          <w:b/>
          <w:bCs/>
          <w:sz w:val="28"/>
          <w:szCs w:val="28"/>
        </w:rPr>
        <w:t>Obiettivi e risultati attesi</w:t>
      </w:r>
      <w:bookmarkEnd w:id="23"/>
    </w:p>
    <w:p w14:paraId="4AD9E0A5" w14:textId="268E46D5" w:rsidR="003B28A8" w:rsidRPr="00D00EE0" w:rsidRDefault="003B28A8" w:rsidP="003B28A8">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3</w:t>
      </w:r>
      <w:r w:rsidRPr="00D00EE0">
        <w:rPr>
          <w:rFonts w:eastAsia="Calibri" w:cstheme="minorHAnsi"/>
          <w:b/>
          <w:bCs/>
          <w:color w:val="2F5496"/>
          <w:sz w:val="24"/>
          <w:szCs w:val="24"/>
          <w:lang w:eastAsia="it-IT"/>
        </w:rPr>
        <w:t xml:space="preserve">.1 – Migliorare </w:t>
      </w:r>
      <w:r>
        <w:rPr>
          <w:rFonts w:eastAsia="Calibri" w:cstheme="minorHAnsi"/>
          <w:b/>
          <w:bCs/>
          <w:color w:val="2F5496"/>
          <w:sz w:val="24"/>
          <w:szCs w:val="24"/>
          <w:lang w:eastAsia="it-IT"/>
        </w:rPr>
        <w:t>la capacità di erogare e-service</w:t>
      </w:r>
    </w:p>
    <w:p w14:paraId="238BFAE7" w14:textId="342D55BF" w:rsidR="003B28A8" w:rsidRPr="0039764B" w:rsidRDefault="003B28A8" w:rsidP="007273CC">
      <w:pPr>
        <w:numPr>
          <w:ilvl w:val="0"/>
          <w:numId w:val="3"/>
        </w:numPr>
        <w:pBdr>
          <w:top w:val="nil"/>
          <w:left w:val="nil"/>
          <w:bottom w:val="nil"/>
          <w:right w:val="nil"/>
          <w:between w:val="nil"/>
        </w:pBdr>
        <w:spacing w:before="240" w:after="120" w:line="276" w:lineRule="auto"/>
        <w:rPr>
          <w:color w:val="000000"/>
          <w:sz w:val="23"/>
          <w:szCs w:val="23"/>
        </w:rPr>
      </w:pPr>
      <w:r w:rsidRPr="0039764B">
        <w:rPr>
          <w:rFonts w:eastAsia="Calibri" w:cstheme="minorHAnsi"/>
          <w:color w:val="2F5496"/>
          <w:sz w:val="23"/>
          <w:szCs w:val="23"/>
          <w:lang w:eastAsia="it-IT"/>
        </w:rPr>
        <w:t>RA3.1.1 –</w:t>
      </w:r>
      <w:r w:rsidRPr="0039764B">
        <w:rPr>
          <w:rFonts w:ascii="Calibri" w:eastAsia="Calibri" w:hAnsi="Calibri" w:cs="Calibri"/>
          <w:b/>
          <w:bCs/>
          <w:color w:val="000000" w:themeColor="text1"/>
          <w:sz w:val="23"/>
          <w:szCs w:val="23"/>
        </w:rPr>
        <w:t xml:space="preserve"> </w:t>
      </w:r>
      <w:r w:rsidRPr="0039764B">
        <w:rPr>
          <w:rFonts w:eastAsia="Calibri" w:cstheme="minorHAnsi"/>
          <w:color w:val="2F5496"/>
          <w:sz w:val="23"/>
          <w:szCs w:val="23"/>
          <w:lang w:eastAsia="it-IT"/>
        </w:rPr>
        <w:t>Incremento del numero di e-service registrati sul Catalogo Pubblico PDND</w:t>
      </w:r>
    </w:p>
    <w:p w14:paraId="4C25250B" w14:textId="4C17DA31" w:rsidR="003B28A8" w:rsidRPr="0039764B" w:rsidRDefault="00287E43" w:rsidP="007273CC">
      <w:pPr>
        <w:numPr>
          <w:ilvl w:val="1"/>
          <w:numId w:val="3"/>
        </w:numPr>
        <w:spacing w:before="120" w:after="0" w:line="276" w:lineRule="auto"/>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Target </w:t>
      </w:r>
      <w:r w:rsidR="003B28A8" w:rsidRPr="0039764B">
        <w:rPr>
          <w:rFonts w:ascii="Calibri" w:eastAsia="Calibri" w:hAnsi="Calibri" w:cs="Calibri"/>
          <w:color w:val="000000" w:themeColor="text1"/>
          <w:sz w:val="23"/>
          <w:szCs w:val="23"/>
        </w:rPr>
        <w:t xml:space="preserve">2024 – </w:t>
      </w:r>
      <w:r w:rsidR="00793055" w:rsidRPr="0039764B">
        <w:rPr>
          <w:rFonts w:ascii="Calibri" w:eastAsia="Calibri" w:hAnsi="Calibri" w:cs="Calibri"/>
          <w:color w:val="000000" w:themeColor="text1"/>
          <w:sz w:val="23"/>
          <w:szCs w:val="23"/>
        </w:rPr>
        <w:t>pubblicazione n.2 API su PDND</w:t>
      </w:r>
    </w:p>
    <w:p w14:paraId="480AE885" w14:textId="0781E3B6" w:rsidR="003B28A8" w:rsidRPr="0039764B" w:rsidRDefault="003B28A8"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lastRenderedPageBreak/>
        <w:t>Target 2025 – Mantenimento fabbisogno</w:t>
      </w:r>
    </w:p>
    <w:p w14:paraId="658701C4" w14:textId="2C65D606" w:rsidR="003B28A8" w:rsidRPr="0039764B" w:rsidRDefault="003B28A8"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2026 – Analisi attivazione eventuali nuovi e-service </w:t>
      </w:r>
    </w:p>
    <w:p w14:paraId="075BB90A" w14:textId="7E65BB0E" w:rsidR="003B28A8" w:rsidRPr="0039764B" w:rsidRDefault="003B28A8" w:rsidP="007273CC">
      <w:pPr>
        <w:numPr>
          <w:ilvl w:val="0"/>
          <w:numId w:val="3"/>
        </w:numPr>
        <w:pBdr>
          <w:top w:val="nil"/>
          <w:left w:val="nil"/>
          <w:bottom w:val="nil"/>
          <w:right w:val="nil"/>
          <w:between w:val="nil"/>
        </w:pBdr>
        <w:spacing w:before="240" w:after="120" w:line="276" w:lineRule="auto"/>
        <w:rPr>
          <w:color w:val="000000"/>
          <w:sz w:val="23"/>
          <w:szCs w:val="23"/>
        </w:rPr>
      </w:pPr>
      <w:r w:rsidRPr="0039764B">
        <w:rPr>
          <w:rFonts w:eastAsia="Calibri" w:cstheme="minorHAnsi"/>
          <w:color w:val="2F5496"/>
          <w:sz w:val="23"/>
          <w:szCs w:val="23"/>
          <w:lang w:eastAsia="it-IT"/>
        </w:rPr>
        <w:t>RA</w:t>
      </w:r>
      <w:r w:rsidR="00793055" w:rsidRPr="0039764B">
        <w:rPr>
          <w:rFonts w:eastAsia="Calibri" w:cstheme="minorHAnsi"/>
          <w:color w:val="2F5496"/>
          <w:sz w:val="23"/>
          <w:szCs w:val="23"/>
          <w:lang w:eastAsia="it-IT"/>
        </w:rPr>
        <w:t>3</w:t>
      </w:r>
      <w:r w:rsidRPr="0039764B">
        <w:rPr>
          <w:rFonts w:eastAsia="Calibri" w:cstheme="minorHAnsi"/>
          <w:color w:val="2F5496"/>
          <w:sz w:val="23"/>
          <w:szCs w:val="23"/>
          <w:lang w:eastAsia="it-IT"/>
        </w:rPr>
        <w:t>.1.</w:t>
      </w:r>
      <w:r w:rsidR="00793055" w:rsidRPr="0039764B">
        <w:rPr>
          <w:rFonts w:eastAsia="Calibri" w:cstheme="minorHAnsi"/>
          <w:color w:val="2F5496"/>
          <w:sz w:val="23"/>
          <w:szCs w:val="23"/>
          <w:lang w:eastAsia="it-IT"/>
        </w:rPr>
        <w:t>2</w:t>
      </w:r>
      <w:r w:rsidRPr="0039764B">
        <w:rPr>
          <w:rFonts w:eastAsia="Calibri" w:cstheme="minorHAnsi"/>
          <w:color w:val="2F5496"/>
          <w:sz w:val="23"/>
          <w:szCs w:val="23"/>
          <w:lang w:eastAsia="it-IT"/>
        </w:rPr>
        <w:t xml:space="preserve"> –</w:t>
      </w:r>
      <w:r w:rsidRPr="0039764B">
        <w:rPr>
          <w:rFonts w:ascii="Calibri" w:eastAsia="Calibri" w:hAnsi="Calibri" w:cs="Calibri"/>
          <w:b/>
          <w:bCs/>
          <w:color w:val="000000" w:themeColor="text1"/>
          <w:sz w:val="23"/>
          <w:szCs w:val="23"/>
        </w:rPr>
        <w:t xml:space="preserve"> </w:t>
      </w:r>
      <w:r w:rsidRPr="0039764B">
        <w:rPr>
          <w:rFonts w:eastAsia="Calibri" w:cstheme="minorHAnsi"/>
          <w:color w:val="2F5496"/>
          <w:sz w:val="23"/>
          <w:szCs w:val="23"/>
          <w:lang w:eastAsia="it-IT"/>
        </w:rPr>
        <w:t>Aumento del numero di richieste di fruizione autorizzate su PDND</w:t>
      </w:r>
    </w:p>
    <w:p w14:paraId="64D65945" w14:textId="33DC6F3D" w:rsidR="003B28A8" w:rsidRPr="0039764B" w:rsidRDefault="00287E43" w:rsidP="007273CC">
      <w:pPr>
        <w:numPr>
          <w:ilvl w:val="1"/>
          <w:numId w:val="3"/>
        </w:numPr>
        <w:spacing w:before="120" w:after="0" w:line="276" w:lineRule="auto"/>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Target </w:t>
      </w:r>
      <w:r w:rsidR="003B28A8" w:rsidRPr="0039764B">
        <w:rPr>
          <w:rFonts w:ascii="Calibri" w:eastAsia="Calibri" w:hAnsi="Calibri" w:cs="Calibri"/>
          <w:color w:val="000000" w:themeColor="text1"/>
          <w:sz w:val="23"/>
          <w:szCs w:val="23"/>
        </w:rPr>
        <w:t>2024 – analisi eventuali API integrabili</w:t>
      </w:r>
    </w:p>
    <w:p w14:paraId="0E2BA574" w14:textId="117FCB67" w:rsidR="003B28A8" w:rsidRPr="0039764B" w:rsidRDefault="003B28A8"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Target 2025 – Studio di fattibilità e attivazione eventuali servizi</w:t>
      </w:r>
    </w:p>
    <w:p w14:paraId="45879CEE" w14:textId="741AC121" w:rsidR="003B28A8" w:rsidRPr="0039764B" w:rsidRDefault="003B28A8"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Target 2026 – Mantenimento fabbisogno</w:t>
      </w:r>
    </w:p>
    <w:p w14:paraId="7E9C2236" w14:textId="4FC58AEC" w:rsidR="003B28A8" w:rsidRPr="00D00EE0" w:rsidRDefault="003B28A8" w:rsidP="003B28A8">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sidR="00287E43">
        <w:rPr>
          <w:rFonts w:eastAsia="Calibri" w:cstheme="minorHAnsi"/>
          <w:b/>
          <w:bCs/>
          <w:color w:val="2F5496"/>
          <w:sz w:val="24"/>
          <w:szCs w:val="24"/>
          <w:lang w:eastAsia="it-IT"/>
        </w:rPr>
        <w:t>3</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2</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Migliorare la capacità di generare ed erogare servizi digitali</w:t>
      </w:r>
    </w:p>
    <w:p w14:paraId="46D963F5" w14:textId="1FB4F06F" w:rsidR="003B28A8" w:rsidRPr="0039764B" w:rsidRDefault="003B28A8" w:rsidP="007273CC">
      <w:pPr>
        <w:numPr>
          <w:ilvl w:val="0"/>
          <w:numId w:val="3"/>
        </w:numPr>
        <w:pBdr>
          <w:top w:val="nil"/>
          <w:left w:val="nil"/>
          <w:bottom w:val="nil"/>
          <w:right w:val="nil"/>
          <w:between w:val="nil"/>
        </w:pBdr>
        <w:spacing w:before="240" w:after="120" w:line="276" w:lineRule="auto"/>
        <w:rPr>
          <w:color w:val="000000"/>
          <w:sz w:val="23"/>
          <w:szCs w:val="23"/>
        </w:rPr>
      </w:pPr>
      <w:r w:rsidRPr="0039764B">
        <w:rPr>
          <w:rFonts w:eastAsia="Calibri" w:cstheme="minorHAnsi"/>
          <w:color w:val="2F5496"/>
          <w:sz w:val="23"/>
          <w:szCs w:val="23"/>
          <w:lang w:eastAsia="it-IT"/>
        </w:rPr>
        <w:t>RA</w:t>
      </w:r>
      <w:r w:rsidR="00287E43" w:rsidRPr="0039764B">
        <w:rPr>
          <w:rFonts w:eastAsia="Calibri" w:cstheme="minorHAnsi"/>
          <w:color w:val="2F5496"/>
          <w:sz w:val="23"/>
          <w:szCs w:val="23"/>
          <w:lang w:eastAsia="it-IT"/>
        </w:rPr>
        <w:t>3</w:t>
      </w:r>
      <w:r w:rsidRPr="0039764B">
        <w:rPr>
          <w:rFonts w:eastAsia="Calibri" w:cstheme="minorHAnsi"/>
          <w:color w:val="2F5496"/>
          <w:sz w:val="23"/>
          <w:szCs w:val="23"/>
          <w:lang w:eastAsia="it-IT"/>
        </w:rPr>
        <w:t xml:space="preserve">.2.2 – </w:t>
      </w:r>
      <w:r w:rsidR="00287E43" w:rsidRPr="0039764B">
        <w:rPr>
          <w:rFonts w:eastAsia="Calibri" w:cstheme="minorHAnsi"/>
          <w:color w:val="2F5496"/>
          <w:sz w:val="23"/>
          <w:szCs w:val="23"/>
          <w:lang w:eastAsia="it-IT"/>
        </w:rPr>
        <w:t>Incremento dell’accessibilità dei servizi digitali</w:t>
      </w:r>
    </w:p>
    <w:p w14:paraId="1CDC8F0A" w14:textId="7B327494" w:rsidR="003B28A8" w:rsidRPr="0039764B" w:rsidRDefault="00287E43" w:rsidP="007273CC">
      <w:pPr>
        <w:numPr>
          <w:ilvl w:val="1"/>
          <w:numId w:val="3"/>
        </w:numPr>
        <w:spacing w:before="120" w:after="0" w:line="276" w:lineRule="auto"/>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Target</w:t>
      </w:r>
      <w:r w:rsidR="003B28A8" w:rsidRPr="0039764B">
        <w:rPr>
          <w:rFonts w:ascii="Calibri" w:eastAsia="Calibri" w:hAnsi="Calibri" w:cs="Calibri"/>
          <w:color w:val="000000" w:themeColor="text1"/>
          <w:sz w:val="23"/>
          <w:szCs w:val="23"/>
        </w:rPr>
        <w:t xml:space="preserve"> 2024 – </w:t>
      </w:r>
      <w:r w:rsidRPr="0039764B">
        <w:rPr>
          <w:rFonts w:ascii="Calibri" w:eastAsia="Calibri" w:hAnsi="Calibri" w:cs="Calibri"/>
          <w:color w:val="000000" w:themeColor="text1"/>
          <w:sz w:val="23"/>
          <w:szCs w:val="23"/>
        </w:rPr>
        <w:t>pubblicazione obiettivi e dichiarazione di accessibilità</w:t>
      </w:r>
    </w:p>
    <w:p w14:paraId="54682EB9" w14:textId="3B45DF0E" w:rsidR="003B28A8" w:rsidRPr="0039764B" w:rsidRDefault="003B28A8"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2025 – </w:t>
      </w:r>
      <w:r w:rsidR="00287E43" w:rsidRPr="0039764B">
        <w:rPr>
          <w:rFonts w:ascii="Calibri" w:eastAsia="Calibri" w:hAnsi="Calibri" w:cs="Calibri"/>
          <w:color w:val="000000" w:themeColor="text1"/>
          <w:sz w:val="23"/>
          <w:szCs w:val="23"/>
        </w:rPr>
        <w:t>pubblicazione obiettivi e dichiarazione di accessibilità</w:t>
      </w:r>
    </w:p>
    <w:p w14:paraId="226EEAE2" w14:textId="1E4F01CB" w:rsidR="00287E43" w:rsidRPr="0039764B" w:rsidRDefault="003B28A8"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2026 – </w:t>
      </w:r>
      <w:r w:rsidR="00287E43" w:rsidRPr="0039764B">
        <w:rPr>
          <w:rFonts w:ascii="Calibri" w:eastAsia="Calibri" w:hAnsi="Calibri" w:cs="Calibri"/>
          <w:color w:val="000000" w:themeColor="text1"/>
          <w:sz w:val="23"/>
          <w:szCs w:val="23"/>
        </w:rPr>
        <w:t>pubblicazione obiettivi e dichiarazione di accessibilità</w:t>
      </w:r>
    </w:p>
    <w:p w14:paraId="1AF905E9" w14:textId="59CE7797" w:rsidR="00287E43" w:rsidRPr="00D00EE0" w:rsidRDefault="00287E43" w:rsidP="00287E43">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3</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3</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Consolidare l’applicazione delle Linee guida per la formazione, gestione e conservazione documentale</w:t>
      </w:r>
    </w:p>
    <w:p w14:paraId="5E648C57" w14:textId="004944E3" w:rsidR="00287E43" w:rsidRPr="0039764B" w:rsidRDefault="00287E43" w:rsidP="007273CC">
      <w:pPr>
        <w:numPr>
          <w:ilvl w:val="0"/>
          <w:numId w:val="3"/>
        </w:numPr>
        <w:pBdr>
          <w:top w:val="nil"/>
          <w:left w:val="nil"/>
          <w:bottom w:val="nil"/>
          <w:right w:val="nil"/>
          <w:between w:val="nil"/>
        </w:pBdr>
        <w:spacing w:before="240" w:after="120" w:line="276" w:lineRule="auto"/>
        <w:rPr>
          <w:color w:val="000000"/>
          <w:sz w:val="23"/>
          <w:szCs w:val="23"/>
        </w:rPr>
      </w:pPr>
      <w:r w:rsidRPr="0039764B">
        <w:rPr>
          <w:rFonts w:eastAsia="Calibri" w:cstheme="minorHAnsi"/>
          <w:color w:val="2F5496"/>
          <w:sz w:val="23"/>
          <w:szCs w:val="23"/>
          <w:lang w:eastAsia="it-IT"/>
        </w:rPr>
        <w:t>RA3.3.1 – Monitorare l’attuazione delle linee guida</w:t>
      </w:r>
    </w:p>
    <w:p w14:paraId="5268D77F" w14:textId="58DB0DA8" w:rsidR="00287E43" w:rsidRPr="0039764B" w:rsidRDefault="00287E43" w:rsidP="007273CC">
      <w:pPr>
        <w:numPr>
          <w:ilvl w:val="1"/>
          <w:numId w:val="3"/>
        </w:numPr>
        <w:spacing w:before="120" w:after="0" w:line="276" w:lineRule="auto"/>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Target 2024 – </w:t>
      </w:r>
      <w:r w:rsidR="00793055" w:rsidRPr="0039764B">
        <w:rPr>
          <w:rFonts w:ascii="Calibri" w:eastAsia="Calibri" w:hAnsi="Calibri" w:cs="Calibri"/>
          <w:color w:val="000000" w:themeColor="text1"/>
          <w:sz w:val="23"/>
          <w:szCs w:val="23"/>
        </w:rPr>
        <w:t>approvazione</w:t>
      </w:r>
      <w:r w:rsidRPr="0039764B">
        <w:rPr>
          <w:rFonts w:ascii="Calibri" w:eastAsia="Calibri" w:hAnsi="Calibri" w:cs="Calibri"/>
          <w:color w:val="000000" w:themeColor="text1"/>
          <w:sz w:val="23"/>
          <w:szCs w:val="23"/>
        </w:rPr>
        <w:t xml:space="preserve"> “Manuale di gestione documentale” e suoi allegati</w:t>
      </w:r>
    </w:p>
    <w:p w14:paraId="1B200093" w14:textId="05BE3B35" w:rsidR="00287E43" w:rsidRPr="0039764B" w:rsidRDefault="00287E43"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Target 2025 – pubblicazione in sezione “Amministrazione Trasparente” su sito web istituzionale</w:t>
      </w:r>
    </w:p>
    <w:p w14:paraId="74988A28" w14:textId="724567D7" w:rsidR="00287E43" w:rsidRPr="0039764B" w:rsidRDefault="00287E43"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Target 2026 – Verifica periodica “Manuale di gestione documentale”</w:t>
      </w:r>
    </w:p>
    <w:p w14:paraId="0442B64A" w14:textId="77777777" w:rsidR="003B28A8" w:rsidRPr="006006CE" w:rsidRDefault="003B28A8" w:rsidP="003B28A8">
      <w:pPr>
        <w:pStyle w:val="Titolo2"/>
        <w:spacing w:before="400" w:after="160"/>
        <w:rPr>
          <w:rFonts w:asciiTheme="majorHAnsi" w:hAnsiTheme="majorHAnsi" w:cstheme="majorHAnsi"/>
          <w:b/>
          <w:bCs/>
          <w:sz w:val="28"/>
          <w:szCs w:val="28"/>
        </w:rPr>
      </w:pPr>
      <w:bookmarkStart w:id="24" w:name="_Toc161844762"/>
      <w:r w:rsidRPr="006006CE">
        <w:rPr>
          <w:rFonts w:asciiTheme="majorHAnsi" w:hAnsiTheme="majorHAnsi" w:cstheme="majorHAnsi"/>
          <w:b/>
          <w:bCs/>
          <w:sz w:val="28"/>
          <w:szCs w:val="28"/>
        </w:rPr>
        <w:t>Cosa deve fare l’Amministrazione</w:t>
      </w:r>
      <w:bookmarkEnd w:id="24"/>
      <w:r w:rsidRPr="006006CE">
        <w:rPr>
          <w:rFonts w:asciiTheme="majorHAnsi" w:hAnsiTheme="majorHAnsi" w:cstheme="majorHAnsi"/>
          <w:b/>
          <w:bCs/>
          <w:sz w:val="28"/>
          <w:szCs w:val="28"/>
        </w:rPr>
        <w:t> </w:t>
      </w:r>
    </w:p>
    <w:p w14:paraId="19316017" w14:textId="77777777" w:rsidR="00CF7C67" w:rsidRPr="00D00EE0" w:rsidRDefault="00CF7C67" w:rsidP="00CF7C67">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3</w:t>
      </w:r>
      <w:r w:rsidRPr="00D00EE0">
        <w:rPr>
          <w:rFonts w:eastAsia="Calibri" w:cstheme="minorHAnsi"/>
          <w:b/>
          <w:bCs/>
          <w:color w:val="2F5496"/>
          <w:sz w:val="24"/>
          <w:szCs w:val="24"/>
          <w:lang w:eastAsia="it-IT"/>
        </w:rPr>
        <w:t xml:space="preserve">.1 – Migliorare </w:t>
      </w:r>
      <w:r>
        <w:rPr>
          <w:rFonts w:eastAsia="Calibri" w:cstheme="minorHAnsi"/>
          <w:b/>
          <w:bCs/>
          <w:color w:val="2F5496"/>
          <w:sz w:val="24"/>
          <w:szCs w:val="24"/>
          <w:lang w:eastAsia="it-IT"/>
        </w:rPr>
        <w:t>la capacità di erogare e-service</w:t>
      </w:r>
    </w:p>
    <w:p w14:paraId="5C716EFE" w14:textId="2B418ABA" w:rsidR="003B28A8" w:rsidRPr="0039764B" w:rsidRDefault="00674D69" w:rsidP="003B28A8">
      <w:pPr>
        <w:spacing w:line="276" w:lineRule="auto"/>
        <w:ind w:left="720"/>
        <w:rPr>
          <w:rFonts w:ascii="Calibri" w:eastAsia="Calibri" w:hAnsi="Calibri" w:cs="Calibri"/>
          <w:b/>
          <w:bCs/>
          <w:color w:val="2F5496"/>
          <w:sz w:val="23"/>
          <w:szCs w:val="23"/>
        </w:rPr>
      </w:pPr>
      <w:r w:rsidRPr="0039764B">
        <w:rPr>
          <w:rFonts w:ascii="Calibri" w:eastAsia="Calibri" w:hAnsi="Calibri" w:cs="Calibri"/>
          <w:b/>
          <w:bCs/>
          <w:sz w:val="23"/>
          <w:szCs w:val="23"/>
        </w:rPr>
        <w:t>Implementazione nuovi servizi secondo Avviso 1.4.1 PADigitale2026</w:t>
      </w:r>
      <w:r w:rsidR="003B28A8" w:rsidRPr="0039764B">
        <w:rPr>
          <w:rFonts w:ascii="Calibri" w:eastAsia="Calibri" w:hAnsi="Calibri" w:cs="Calibri"/>
          <w:b/>
          <w:bCs/>
          <w:color w:val="2F5496"/>
          <w:sz w:val="23"/>
          <w:szCs w:val="23"/>
        </w:rPr>
        <w:br/>
        <w:t xml:space="preserve">Attività Operative: </w:t>
      </w:r>
    </w:p>
    <w:p w14:paraId="06BBDB2C" w14:textId="0D8F9471" w:rsidR="003B28A8" w:rsidRPr="0039764B" w:rsidRDefault="00674D69"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Attivazione servizi online come da candidatura a progetto 1.4.1</w:t>
      </w:r>
    </w:p>
    <w:p w14:paraId="6FD3D2BD" w14:textId="265D1FFB" w:rsidR="003B28A8" w:rsidRPr="0039764B" w:rsidRDefault="00F22F52"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Formazione al personale dipendente</w:t>
      </w:r>
    </w:p>
    <w:p w14:paraId="792996DB" w14:textId="6ECEE358" w:rsidR="003B28A8" w:rsidRPr="0039764B" w:rsidRDefault="00F22F52"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Attività di comunicazione alla cittadinanza</w:t>
      </w:r>
    </w:p>
    <w:p w14:paraId="4B8D4AE4" w14:textId="29EF5689" w:rsidR="003B28A8" w:rsidRPr="0039764B" w:rsidRDefault="003B28A8" w:rsidP="00F22F52">
      <w:pPr>
        <w:spacing w:line="276" w:lineRule="auto"/>
        <w:ind w:left="720"/>
        <w:rPr>
          <w:rFonts w:ascii="Calibri" w:eastAsia="Calibri" w:hAnsi="Calibri" w:cs="Calibri"/>
          <w:sz w:val="23"/>
          <w:szCs w:val="23"/>
        </w:rPr>
      </w:pPr>
      <w:r w:rsidRPr="0039764B">
        <w:rPr>
          <w:rFonts w:ascii="Calibri" w:eastAsia="Calibri" w:hAnsi="Calibri" w:cs="Calibri"/>
          <w:b/>
          <w:bCs/>
          <w:color w:val="2F5496"/>
          <w:sz w:val="23"/>
          <w:szCs w:val="23"/>
        </w:rPr>
        <w:t xml:space="preserve">Deadline: </w:t>
      </w:r>
      <w:r w:rsidR="00676415" w:rsidRPr="0039764B">
        <w:rPr>
          <w:rFonts w:ascii="Calibri" w:eastAsia="Calibri" w:hAnsi="Calibri" w:cs="Calibri"/>
          <w:sz w:val="23"/>
          <w:szCs w:val="23"/>
        </w:rPr>
        <w:t>31</w:t>
      </w:r>
      <w:r w:rsidR="00F22F52" w:rsidRPr="0039764B">
        <w:rPr>
          <w:rFonts w:ascii="Calibri" w:eastAsia="Calibri" w:hAnsi="Calibri" w:cs="Calibri"/>
          <w:sz w:val="23"/>
          <w:szCs w:val="23"/>
        </w:rPr>
        <w:t xml:space="preserve"> </w:t>
      </w:r>
      <w:r w:rsidR="00676415" w:rsidRPr="0039764B">
        <w:rPr>
          <w:rFonts w:ascii="Calibri" w:eastAsia="Calibri" w:hAnsi="Calibri" w:cs="Calibri"/>
          <w:sz w:val="23"/>
          <w:szCs w:val="23"/>
        </w:rPr>
        <w:t xml:space="preserve">Luglio </w:t>
      </w:r>
      <w:r w:rsidR="00F22F52" w:rsidRPr="0039764B">
        <w:rPr>
          <w:rFonts w:ascii="Calibri" w:eastAsia="Calibri" w:hAnsi="Calibri" w:cs="Calibri"/>
          <w:sz w:val="23"/>
          <w:szCs w:val="23"/>
        </w:rPr>
        <w:t>202</w:t>
      </w:r>
      <w:r w:rsidR="00676415" w:rsidRPr="0039764B">
        <w:rPr>
          <w:rFonts w:ascii="Calibri" w:eastAsia="Calibri" w:hAnsi="Calibri" w:cs="Calibri"/>
          <w:sz w:val="23"/>
          <w:szCs w:val="23"/>
        </w:rPr>
        <w:t>4</w:t>
      </w:r>
    </w:p>
    <w:p w14:paraId="067EE612" w14:textId="77777777" w:rsidR="003B28A8" w:rsidRPr="0039764B" w:rsidRDefault="003B28A8" w:rsidP="003B28A8">
      <w:pPr>
        <w:spacing w:before="120" w:line="276" w:lineRule="auto"/>
        <w:ind w:left="708"/>
        <w:rPr>
          <w:rFonts w:ascii="Calibri" w:eastAsia="Calibri" w:hAnsi="Calibri" w:cs="Calibri"/>
          <w:b/>
          <w:bCs/>
          <w:color w:val="2F5496"/>
          <w:sz w:val="23"/>
          <w:szCs w:val="23"/>
        </w:rPr>
      </w:pPr>
      <w:r w:rsidRPr="0039764B">
        <w:rPr>
          <w:rFonts w:ascii="Calibri" w:eastAsia="Calibri" w:hAnsi="Calibri" w:cs="Calibri"/>
          <w:b/>
          <w:bCs/>
          <w:color w:val="2F5496"/>
          <w:sz w:val="23"/>
          <w:szCs w:val="23"/>
        </w:rPr>
        <w:t xml:space="preserve">Strutture responsabili: </w:t>
      </w:r>
      <w:r w:rsidRPr="0039764B">
        <w:rPr>
          <w:rFonts w:ascii="Calibri" w:eastAsia="Calibri" w:hAnsi="Calibri" w:cs="Calibri"/>
          <w:sz w:val="23"/>
          <w:szCs w:val="23"/>
        </w:rPr>
        <w:t>RTD, Ufficio TD, Servizio Informatico, Responsabili di tutte le aree, Amministrazione comunale</w:t>
      </w:r>
    </w:p>
    <w:p w14:paraId="602526A2" w14:textId="62E12B51" w:rsidR="00036045" w:rsidRPr="0039764B" w:rsidRDefault="003B28A8" w:rsidP="0039764B">
      <w:pPr>
        <w:spacing w:before="120" w:after="0" w:line="276" w:lineRule="auto"/>
        <w:ind w:left="708"/>
        <w:rPr>
          <w:rFonts w:ascii="Calibri" w:eastAsia="Calibri" w:hAnsi="Calibri" w:cs="Calibri"/>
          <w:b/>
          <w:bCs/>
          <w:color w:val="2F5496"/>
          <w:sz w:val="23"/>
          <w:szCs w:val="23"/>
        </w:rPr>
      </w:pPr>
      <w:r w:rsidRPr="0039764B">
        <w:rPr>
          <w:rFonts w:ascii="Calibri" w:eastAsia="Calibri" w:hAnsi="Calibri" w:cs="Calibri"/>
          <w:b/>
          <w:bCs/>
          <w:color w:val="2F5496"/>
          <w:sz w:val="23"/>
          <w:szCs w:val="23"/>
        </w:rPr>
        <w:t>Capitolo di spesa</w:t>
      </w:r>
      <w:r w:rsidR="0039764B" w:rsidRPr="0039764B">
        <w:rPr>
          <w:rFonts w:ascii="Calibri" w:eastAsia="Calibri" w:hAnsi="Calibri" w:cs="Calibri"/>
          <w:b/>
          <w:bCs/>
          <w:color w:val="2F5496"/>
          <w:sz w:val="23"/>
          <w:szCs w:val="23"/>
        </w:rPr>
        <w:t>:</w:t>
      </w:r>
      <w:r w:rsidR="0039764B" w:rsidRPr="0039764B">
        <w:rPr>
          <w:rFonts w:ascii="Calibri" w:eastAsia="Calibri" w:hAnsi="Calibri" w:cs="Calibri"/>
          <w:b/>
          <w:bCs/>
          <w:color w:val="2F5496"/>
          <w:sz w:val="23"/>
          <w:szCs w:val="23"/>
        </w:rPr>
        <w:br/>
        <w:t>F</w:t>
      </w:r>
      <w:r w:rsidRPr="0039764B">
        <w:rPr>
          <w:rFonts w:ascii="Calibri" w:eastAsia="Calibri" w:hAnsi="Calibri" w:cs="Calibri"/>
          <w:b/>
          <w:bCs/>
          <w:color w:val="2F5496"/>
          <w:sz w:val="23"/>
          <w:szCs w:val="23"/>
        </w:rPr>
        <w:t>onti di finanziamento:</w:t>
      </w:r>
    </w:p>
    <w:p w14:paraId="3E970E3B" w14:textId="77777777" w:rsidR="00036045" w:rsidRDefault="00036045" w:rsidP="003B28A8">
      <w:pPr>
        <w:spacing w:before="120" w:after="0" w:line="276" w:lineRule="auto"/>
        <w:ind w:left="708"/>
        <w:rPr>
          <w:rFonts w:ascii="Calibri" w:eastAsia="Calibri" w:hAnsi="Calibri" w:cs="Calibri"/>
          <w:b/>
          <w:bCs/>
          <w:color w:val="2F5496"/>
          <w:sz w:val="24"/>
        </w:rPr>
      </w:pPr>
    </w:p>
    <w:p w14:paraId="29E00715" w14:textId="05F8A562" w:rsidR="00036045" w:rsidRPr="0039764B" w:rsidRDefault="00676415" w:rsidP="00036045">
      <w:pPr>
        <w:spacing w:line="276" w:lineRule="auto"/>
        <w:ind w:left="720"/>
        <w:rPr>
          <w:rFonts w:ascii="Calibri" w:eastAsia="Calibri" w:hAnsi="Calibri" w:cs="Calibri"/>
          <w:b/>
          <w:bCs/>
          <w:color w:val="2F5496"/>
          <w:sz w:val="23"/>
          <w:szCs w:val="23"/>
        </w:rPr>
      </w:pPr>
      <w:r w:rsidRPr="0039764B">
        <w:rPr>
          <w:rFonts w:ascii="Calibri" w:eastAsia="Calibri" w:hAnsi="Calibri" w:cs="Calibri"/>
          <w:b/>
          <w:bCs/>
          <w:sz w:val="23"/>
          <w:szCs w:val="23"/>
        </w:rPr>
        <w:lastRenderedPageBreak/>
        <w:t>Completamento p</w:t>
      </w:r>
      <w:r w:rsidR="00036045" w:rsidRPr="0039764B">
        <w:rPr>
          <w:rFonts w:ascii="Calibri" w:eastAsia="Calibri" w:hAnsi="Calibri" w:cs="Calibri"/>
          <w:b/>
          <w:bCs/>
          <w:sz w:val="23"/>
          <w:szCs w:val="23"/>
        </w:rPr>
        <w:t xml:space="preserve">ubblicazione API nel catalogo PDND </w:t>
      </w:r>
      <w:r w:rsidR="00036045" w:rsidRPr="0039764B">
        <w:rPr>
          <w:rFonts w:ascii="Calibri" w:eastAsia="Calibri" w:hAnsi="Calibri" w:cs="Calibri"/>
          <w:b/>
          <w:bCs/>
          <w:color w:val="2F5496"/>
          <w:sz w:val="23"/>
          <w:szCs w:val="23"/>
        </w:rPr>
        <w:br/>
        <w:t xml:space="preserve">Attività Operative: </w:t>
      </w:r>
    </w:p>
    <w:p w14:paraId="127C6E26" w14:textId="0FFD09D9" w:rsidR="00036045" w:rsidRPr="0039764B" w:rsidRDefault="00036045"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Adesione a Piattaforma Digitale Nazionale Dati</w:t>
      </w:r>
    </w:p>
    <w:p w14:paraId="4A9A6027" w14:textId="58FB20F0" w:rsidR="00036045" w:rsidRPr="0039764B" w:rsidRDefault="00036045"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Pubblicazione API come da avviso 1.3.1 PADigitale2026</w:t>
      </w:r>
    </w:p>
    <w:p w14:paraId="4084D0EF" w14:textId="28015E39" w:rsidR="00036045" w:rsidRPr="0039764B" w:rsidRDefault="00036045"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Autorizzazione fruizione</w:t>
      </w:r>
    </w:p>
    <w:p w14:paraId="1F67826D" w14:textId="76BE9C7E" w:rsidR="00036045" w:rsidRPr="0039764B" w:rsidRDefault="00036045" w:rsidP="00036045">
      <w:pPr>
        <w:spacing w:line="276" w:lineRule="auto"/>
        <w:ind w:left="720"/>
        <w:rPr>
          <w:rFonts w:ascii="Calibri" w:eastAsia="Calibri" w:hAnsi="Calibri" w:cs="Calibri"/>
          <w:sz w:val="23"/>
          <w:szCs w:val="23"/>
        </w:rPr>
      </w:pPr>
      <w:r w:rsidRPr="0039764B">
        <w:rPr>
          <w:rFonts w:ascii="Calibri" w:eastAsia="Calibri" w:hAnsi="Calibri" w:cs="Calibri"/>
          <w:b/>
          <w:bCs/>
          <w:color w:val="2F5496"/>
          <w:sz w:val="23"/>
          <w:szCs w:val="23"/>
        </w:rPr>
        <w:t xml:space="preserve">Deadline: </w:t>
      </w:r>
      <w:r w:rsidRPr="0039764B">
        <w:rPr>
          <w:rFonts w:ascii="Calibri" w:eastAsia="Calibri" w:hAnsi="Calibri" w:cs="Calibri"/>
          <w:sz w:val="23"/>
          <w:szCs w:val="23"/>
        </w:rPr>
        <w:t>30 Aprile 2024</w:t>
      </w:r>
    </w:p>
    <w:p w14:paraId="6103434C" w14:textId="77777777" w:rsidR="00036045" w:rsidRPr="0039764B" w:rsidRDefault="00036045" w:rsidP="00036045">
      <w:pPr>
        <w:spacing w:before="120" w:line="276" w:lineRule="auto"/>
        <w:ind w:left="708"/>
        <w:rPr>
          <w:rFonts w:ascii="Calibri" w:eastAsia="Calibri" w:hAnsi="Calibri" w:cs="Calibri"/>
          <w:b/>
          <w:bCs/>
          <w:color w:val="2F5496"/>
          <w:sz w:val="23"/>
          <w:szCs w:val="23"/>
        </w:rPr>
      </w:pPr>
      <w:r w:rsidRPr="0039764B">
        <w:rPr>
          <w:rFonts w:ascii="Calibri" w:eastAsia="Calibri" w:hAnsi="Calibri" w:cs="Calibri"/>
          <w:b/>
          <w:bCs/>
          <w:color w:val="2F5496"/>
          <w:sz w:val="23"/>
          <w:szCs w:val="23"/>
        </w:rPr>
        <w:t xml:space="preserve">Strutture responsabili: </w:t>
      </w:r>
      <w:r w:rsidRPr="0039764B">
        <w:rPr>
          <w:rFonts w:ascii="Calibri" w:eastAsia="Calibri" w:hAnsi="Calibri" w:cs="Calibri"/>
          <w:sz w:val="23"/>
          <w:szCs w:val="23"/>
        </w:rPr>
        <w:t>RTD, Ufficio TD, Servizio Informatico, Responsabili di tutte le aree, Amministrazione comunale</w:t>
      </w:r>
    </w:p>
    <w:p w14:paraId="08761C1C" w14:textId="58048DFB" w:rsidR="00E14E35" w:rsidRPr="0039764B" w:rsidRDefault="00036045" w:rsidP="0039764B">
      <w:pPr>
        <w:spacing w:before="120" w:after="0" w:line="276" w:lineRule="auto"/>
        <w:ind w:left="708"/>
        <w:rPr>
          <w:rFonts w:ascii="Calibri" w:eastAsia="Calibri" w:hAnsi="Calibri" w:cs="Calibri"/>
          <w:b/>
          <w:bCs/>
          <w:color w:val="2F5496"/>
          <w:sz w:val="23"/>
          <w:szCs w:val="23"/>
        </w:rPr>
      </w:pPr>
      <w:r w:rsidRPr="0039764B">
        <w:rPr>
          <w:rFonts w:ascii="Calibri" w:eastAsia="Calibri" w:hAnsi="Calibri" w:cs="Calibri"/>
          <w:b/>
          <w:bCs/>
          <w:color w:val="2F5496"/>
          <w:sz w:val="23"/>
          <w:szCs w:val="23"/>
        </w:rPr>
        <w:t xml:space="preserve">Capitolo di spesa/fonti di finanziamento: </w:t>
      </w:r>
    </w:p>
    <w:p w14:paraId="1E259903" w14:textId="215D95B5" w:rsidR="003B28A8" w:rsidRPr="00AA1464" w:rsidRDefault="00AA1464" w:rsidP="00AA1464">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3</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2</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Migliorare la capacità di generare ed erogare servizi digitali</w:t>
      </w:r>
    </w:p>
    <w:p w14:paraId="236BD352" w14:textId="015F5BA4" w:rsidR="003B28A8" w:rsidRPr="0039764B" w:rsidRDefault="00AA1464" w:rsidP="003B28A8">
      <w:pPr>
        <w:spacing w:line="276" w:lineRule="auto"/>
        <w:ind w:left="720"/>
        <w:rPr>
          <w:rFonts w:ascii="Calibri" w:eastAsia="Calibri" w:hAnsi="Calibri" w:cs="Calibri"/>
          <w:b/>
          <w:bCs/>
          <w:color w:val="2F5496"/>
          <w:sz w:val="23"/>
          <w:szCs w:val="23"/>
        </w:rPr>
      </w:pPr>
      <w:r w:rsidRPr="0039764B">
        <w:rPr>
          <w:rFonts w:ascii="Calibri" w:eastAsia="Calibri" w:hAnsi="Calibri" w:cs="Calibri"/>
          <w:b/>
          <w:bCs/>
          <w:sz w:val="23"/>
          <w:szCs w:val="23"/>
        </w:rPr>
        <w:t>Adempimenti normativi annuali in materia di Accessibilità</w:t>
      </w:r>
      <w:r w:rsidR="003B28A8" w:rsidRPr="0039764B">
        <w:rPr>
          <w:rFonts w:ascii="Calibri" w:eastAsia="Calibri" w:hAnsi="Calibri" w:cs="Calibri"/>
          <w:b/>
          <w:bCs/>
          <w:color w:val="2F5496"/>
          <w:sz w:val="23"/>
          <w:szCs w:val="23"/>
        </w:rPr>
        <w:br/>
        <w:t xml:space="preserve">Attività Operative: </w:t>
      </w:r>
    </w:p>
    <w:p w14:paraId="7A96B259" w14:textId="1FA49C8D" w:rsidR="003B28A8" w:rsidRPr="0039764B" w:rsidRDefault="00AA1464"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Pubblicazione obiettivi di accessibilità (1)</w:t>
      </w:r>
    </w:p>
    <w:p w14:paraId="0244FE11" w14:textId="5BE3F290" w:rsidR="003B28A8" w:rsidRPr="0039764B" w:rsidRDefault="00AA1464"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Compilazione dichiarazione di accessibilità per tutti i siti web (2)</w:t>
      </w:r>
    </w:p>
    <w:p w14:paraId="2BD37DDC" w14:textId="51335A9E" w:rsidR="003B28A8" w:rsidRPr="0039764B" w:rsidRDefault="00AA1464"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Compilazione dichiarazioni di accessibilità per le app mobili (3)</w:t>
      </w:r>
    </w:p>
    <w:p w14:paraId="6B9036CA" w14:textId="5213B032" w:rsidR="003B28A8" w:rsidRPr="0039764B" w:rsidRDefault="003B28A8" w:rsidP="003B28A8">
      <w:pPr>
        <w:spacing w:line="276" w:lineRule="auto"/>
        <w:ind w:left="720"/>
        <w:rPr>
          <w:rFonts w:ascii="Calibri" w:eastAsia="Calibri" w:hAnsi="Calibri" w:cs="Calibri"/>
          <w:sz w:val="23"/>
          <w:szCs w:val="23"/>
        </w:rPr>
      </w:pPr>
      <w:r w:rsidRPr="0039764B">
        <w:rPr>
          <w:rFonts w:ascii="Calibri" w:eastAsia="Calibri" w:hAnsi="Calibri" w:cs="Calibri"/>
          <w:b/>
          <w:bCs/>
          <w:color w:val="2F5496"/>
          <w:sz w:val="23"/>
          <w:szCs w:val="23"/>
        </w:rPr>
        <w:t xml:space="preserve">Deadline: </w:t>
      </w:r>
      <w:r w:rsidR="00AA1464" w:rsidRPr="0039764B">
        <w:rPr>
          <w:rFonts w:ascii="Calibri" w:eastAsia="Calibri" w:hAnsi="Calibri" w:cs="Calibri"/>
          <w:sz w:val="23"/>
          <w:szCs w:val="23"/>
        </w:rPr>
        <w:t>(1) 31 Marzo di ogni anno e (2)(3) 23 Settembre di ogni anno</w:t>
      </w:r>
    </w:p>
    <w:p w14:paraId="1692DA5F" w14:textId="5554B87D" w:rsidR="003B28A8" w:rsidRPr="0039764B" w:rsidRDefault="003B28A8" w:rsidP="003B28A8">
      <w:pPr>
        <w:spacing w:before="120" w:line="276" w:lineRule="auto"/>
        <w:ind w:left="708"/>
        <w:rPr>
          <w:rFonts w:ascii="Calibri" w:eastAsia="Calibri" w:hAnsi="Calibri" w:cs="Calibri"/>
          <w:b/>
          <w:bCs/>
          <w:color w:val="2F5496"/>
          <w:sz w:val="23"/>
          <w:szCs w:val="23"/>
        </w:rPr>
      </w:pPr>
      <w:r w:rsidRPr="0039764B">
        <w:rPr>
          <w:rFonts w:ascii="Calibri" w:eastAsia="Calibri" w:hAnsi="Calibri" w:cs="Calibri"/>
          <w:b/>
          <w:bCs/>
          <w:color w:val="2F5496"/>
          <w:sz w:val="23"/>
          <w:szCs w:val="23"/>
        </w:rPr>
        <w:t xml:space="preserve">Strutture responsabili: </w:t>
      </w:r>
      <w:r w:rsidRPr="0039764B">
        <w:rPr>
          <w:rFonts w:ascii="Calibri" w:eastAsia="Calibri" w:hAnsi="Calibri" w:cs="Calibri"/>
          <w:sz w:val="23"/>
          <w:szCs w:val="23"/>
        </w:rPr>
        <w:t>RTD, Ufficio TD</w:t>
      </w:r>
      <w:r w:rsidR="00AA1464" w:rsidRPr="0039764B">
        <w:rPr>
          <w:rFonts w:ascii="Calibri" w:eastAsia="Calibri" w:hAnsi="Calibri" w:cs="Calibri"/>
          <w:sz w:val="23"/>
          <w:szCs w:val="23"/>
        </w:rPr>
        <w:t>, Servizio informatico e gestore sito web</w:t>
      </w:r>
    </w:p>
    <w:p w14:paraId="40441B19" w14:textId="41C7A9BB" w:rsidR="003B28A8" w:rsidRPr="0039764B" w:rsidRDefault="003B28A8" w:rsidP="0039764B">
      <w:pPr>
        <w:spacing w:before="120" w:after="0" w:line="276" w:lineRule="auto"/>
        <w:ind w:left="708"/>
        <w:rPr>
          <w:rFonts w:ascii="Calibri" w:eastAsia="Calibri" w:hAnsi="Calibri" w:cs="Calibri"/>
          <w:b/>
          <w:bCs/>
          <w:color w:val="2F5496"/>
          <w:sz w:val="23"/>
          <w:szCs w:val="23"/>
        </w:rPr>
      </w:pPr>
      <w:r w:rsidRPr="0039764B">
        <w:rPr>
          <w:rFonts w:ascii="Calibri" w:eastAsia="Calibri" w:hAnsi="Calibri" w:cs="Calibri"/>
          <w:b/>
          <w:bCs/>
          <w:color w:val="2F5496"/>
          <w:sz w:val="23"/>
          <w:szCs w:val="23"/>
        </w:rPr>
        <w:t xml:space="preserve">Capitolo di spesa/fonti di finanziamento: </w:t>
      </w:r>
    </w:p>
    <w:p w14:paraId="0FD05498" w14:textId="5507286F" w:rsidR="003B28A8" w:rsidRPr="00710023" w:rsidRDefault="003B28A8" w:rsidP="003B28A8">
      <w:pPr>
        <w:pBdr>
          <w:top w:val="nil"/>
          <w:left w:val="nil"/>
          <w:bottom w:val="nil"/>
          <w:right w:val="nil"/>
          <w:between w:val="nil"/>
        </w:pBdr>
        <w:spacing w:before="240" w:line="276" w:lineRule="auto"/>
        <w:rPr>
          <w:rFonts w:eastAsia="Calibri" w:cstheme="minorHAnsi"/>
          <w:b/>
          <w:bCs/>
          <w:color w:val="2F5496"/>
          <w:sz w:val="24"/>
          <w:szCs w:val="24"/>
          <w:lang w:eastAsia="it-IT"/>
        </w:rPr>
      </w:pPr>
      <w:r w:rsidRPr="00710023">
        <w:rPr>
          <w:rFonts w:eastAsia="Calibri" w:cstheme="minorHAnsi"/>
          <w:b/>
          <w:bCs/>
          <w:color w:val="2F5496"/>
          <w:sz w:val="24"/>
          <w:szCs w:val="24"/>
          <w:lang w:eastAsia="it-IT"/>
        </w:rPr>
        <w:t xml:space="preserve">Obiettivo </w:t>
      </w:r>
      <w:r w:rsidR="00AA1464">
        <w:rPr>
          <w:rFonts w:eastAsia="Calibri" w:cstheme="minorHAnsi"/>
          <w:b/>
          <w:bCs/>
          <w:color w:val="2F5496"/>
          <w:sz w:val="24"/>
          <w:szCs w:val="24"/>
          <w:lang w:eastAsia="it-IT"/>
        </w:rPr>
        <w:t>3.3</w:t>
      </w:r>
      <w:r w:rsidRPr="00710023">
        <w:rPr>
          <w:rFonts w:eastAsia="Calibri" w:cstheme="minorHAnsi"/>
          <w:b/>
          <w:bCs/>
          <w:color w:val="2F5496"/>
          <w:sz w:val="24"/>
          <w:szCs w:val="24"/>
          <w:lang w:eastAsia="it-IT"/>
        </w:rPr>
        <w:t xml:space="preserve"> – </w:t>
      </w:r>
      <w:r w:rsidR="00AA1464">
        <w:rPr>
          <w:rFonts w:eastAsia="Calibri" w:cstheme="minorHAnsi"/>
          <w:b/>
          <w:bCs/>
          <w:color w:val="2F5496"/>
          <w:sz w:val="24"/>
          <w:szCs w:val="24"/>
          <w:lang w:eastAsia="it-IT"/>
        </w:rPr>
        <w:t>Consolidare l’applicazione delle Linee guida per la formazione, gestione e conservazione documentale</w:t>
      </w:r>
    </w:p>
    <w:p w14:paraId="4649FBC6" w14:textId="14B7070D" w:rsidR="003B28A8" w:rsidRPr="0039764B" w:rsidRDefault="00AA1464" w:rsidP="003B28A8">
      <w:pPr>
        <w:spacing w:line="276" w:lineRule="auto"/>
        <w:ind w:left="720"/>
        <w:rPr>
          <w:rFonts w:ascii="Calibri" w:eastAsia="Calibri" w:hAnsi="Calibri" w:cs="Calibri"/>
          <w:b/>
          <w:bCs/>
          <w:color w:val="2F5496"/>
          <w:sz w:val="23"/>
          <w:szCs w:val="23"/>
        </w:rPr>
      </w:pPr>
      <w:r w:rsidRPr="0039764B">
        <w:rPr>
          <w:rFonts w:ascii="Calibri" w:eastAsia="Calibri" w:hAnsi="Calibri" w:cs="Calibri"/>
          <w:b/>
          <w:bCs/>
          <w:sz w:val="23"/>
          <w:szCs w:val="23"/>
        </w:rPr>
        <w:t>Pubblicazione Manuale di Gestione documentale in Amministrazione Trasparente</w:t>
      </w:r>
      <w:r w:rsidR="003B28A8" w:rsidRPr="0039764B">
        <w:rPr>
          <w:rFonts w:ascii="Calibri" w:eastAsia="Calibri" w:hAnsi="Calibri" w:cs="Calibri"/>
          <w:b/>
          <w:bCs/>
          <w:color w:val="2F5496"/>
          <w:sz w:val="23"/>
          <w:szCs w:val="23"/>
        </w:rPr>
        <w:br/>
        <w:t xml:space="preserve">Attività Operative: </w:t>
      </w:r>
    </w:p>
    <w:p w14:paraId="1F4CA962" w14:textId="0E89FF4D" w:rsidR="003B28A8" w:rsidRPr="0039764B" w:rsidRDefault="00AA1464"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 xml:space="preserve">Aggiornamento Manuale di Gestione documentale </w:t>
      </w:r>
    </w:p>
    <w:p w14:paraId="5B0ACEE5" w14:textId="775DDF3D" w:rsidR="003B28A8" w:rsidRPr="0039764B" w:rsidRDefault="00AA1464"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Predisposizione sezione ad hoc all’interno di Amministrazione Trasparente</w:t>
      </w:r>
    </w:p>
    <w:p w14:paraId="48B00D2B" w14:textId="4FD8C46D" w:rsidR="003B28A8" w:rsidRPr="0039764B" w:rsidRDefault="00AA1464" w:rsidP="007273CC">
      <w:pPr>
        <w:numPr>
          <w:ilvl w:val="0"/>
          <w:numId w:val="1"/>
        </w:numPr>
        <w:spacing w:line="276" w:lineRule="auto"/>
        <w:rPr>
          <w:rFonts w:ascii="Calibri" w:eastAsia="Calibri" w:hAnsi="Calibri" w:cs="Calibri"/>
          <w:sz w:val="23"/>
          <w:szCs w:val="23"/>
        </w:rPr>
      </w:pPr>
      <w:r w:rsidRPr="0039764B">
        <w:rPr>
          <w:rFonts w:ascii="Calibri" w:eastAsia="Calibri" w:hAnsi="Calibri" w:cs="Calibri"/>
          <w:sz w:val="23"/>
          <w:szCs w:val="23"/>
        </w:rPr>
        <w:t>Pubblicazione Manuale</w:t>
      </w:r>
    </w:p>
    <w:p w14:paraId="0E4F4672" w14:textId="41852D6E" w:rsidR="003B28A8" w:rsidRPr="0039764B" w:rsidRDefault="003B28A8" w:rsidP="003B28A8">
      <w:pPr>
        <w:spacing w:line="276" w:lineRule="auto"/>
        <w:ind w:left="720"/>
        <w:rPr>
          <w:rFonts w:ascii="Calibri" w:eastAsia="Calibri" w:hAnsi="Calibri" w:cs="Calibri"/>
          <w:sz w:val="23"/>
          <w:szCs w:val="23"/>
        </w:rPr>
      </w:pPr>
      <w:r w:rsidRPr="0039764B">
        <w:rPr>
          <w:rFonts w:ascii="Calibri" w:eastAsia="Calibri" w:hAnsi="Calibri" w:cs="Calibri"/>
          <w:b/>
          <w:bCs/>
          <w:color w:val="2F5496"/>
          <w:sz w:val="23"/>
          <w:szCs w:val="23"/>
        </w:rPr>
        <w:t xml:space="preserve">Deadline: </w:t>
      </w:r>
      <w:r w:rsidR="00AA1464" w:rsidRPr="0039764B">
        <w:rPr>
          <w:rFonts w:ascii="Calibri" w:eastAsia="Calibri" w:hAnsi="Calibri" w:cs="Calibri"/>
          <w:sz w:val="23"/>
          <w:szCs w:val="23"/>
        </w:rPr>
        <w:t>30 Giugno 2025</w:t>
      </w:r>
    </w:p>
    <w:p w14:paraId="124E419C" w14:textId="74A736DF" w:rsidR="003B28A8" w:rsidRPr="0039764B" w:rsidRDefault="003B28A8" w:rsidP="003B28A8">
      <w:pPr>
        <w:spacing w:before="120" w:line="276" w:lineRule="auto"/>
        <w:ind w:left="708"/>
        <w:rPr>
          <w:rFonts w:ascii="Calibri" w:eastAsia="Calibri" w:hAnsi="Calibri" w:cs="Calibri"/>
          <w:b/>
          <w:bCs/>
          <w:color w:val="2F5496"/>
          <w:sz w:val="23"/>
          <w:szCs w:val="23"/>
        </w:rPr>
      </w:pPr>
      <w:r w:rsidRPr="0039764B">
        <w:rPr>
          <w:rFonts w:ascii="Calibri" w:eastAsia="Calibri" w:hAnsi="Calibri" w:cs="Calibri"/>
          <w:b/>
          <w:bCs/>
          <w:color w:val="2F5496"/>
          <w:sz w:val="23"/>
          <w:szCs w:val="23"/>
        </w:rPr>
        <w:t xml:space="preserve">Strutture responsabili: </w:t>
      </w:r>
      <w:r w:rsidRPr="0039764B">
        <w:rPr>
          <w:rFonts w:ascii="Calibri" w:eastAsia="Calibri" w:hAnsi="Calibri" w:cs="Calibri"/>
          <w:sz w:val="23"/>
          <w:szCs w:val="23"/>
        </w:rPr>
        <w:t>RTD, Ufficio TD, Servizio Informatico, Se</w:t>
      </w:r>
      <w:r w:rsidR="00AA1464" w:rsidRPr="0039764B">
        <w:rPr>
          <w:rFonts w:ascii="Calibri" w:eastAsia="Calibri" w:hAnsi="Calibri" w:cs="Calibri"/>
          <w:sz w:val="23"/>
          <w:szCs w:val="23"/>
        </w:rPr>
        <w:t>rvizio Protocollo,</w:t>
      </w:r>
      <w:r w:rsidRPr="0039764B">
        <w:rPr>
          <w:rFonts w:ascii="Calibri" w:eastAsia="Calibri" w:hAnsi="Calibri" w:cs="Calibri"/>
          <w:sz w:val="23"/>
          <w:szCs w:val="23"/>
        </w:rPr>
        <w:t xml:space="preserve"> Responsabili di tutte le aree, tutte le U.O., eventuali docenti esterni</w:t>
      </w:r>
    </w:p>
    <w:p w14:paraId="5F37A801" w14:textId="0AF69803" w:rsidR="003B28A8" w:rsidRPr="0039764B" w:rsidRDefault="003B28A8" w:rsidP="003B28A8">
      <w:pPr>
        <w:spacing w:before="120" w:after="0" w:line="276" w:lineRule="auto"/>
        <w:ind w:left="708"/>
        <w:rPr>
          <w:rFonts w:ascii="Calibri" w:eastAsia="Calibri" w:hAnsi="Calibri" w:cs="Calibri"/>
          <w:b/>
          <w:bCs/>
          <w:color w:val="2F5496"/>
          <w:sz w:val="23"/>
          <w:szCs w:val="23"/>
        </w:rPr>
      </w:pPr>
      <w:r w:rsidRPr="0039764B">
        <w:rPr>
          <w:rFonts w:ascii="Calibri" w:eastAsia="Calibri" w:hAnsi="Calibri" w:cs="Calibri"/>
          <w:b/>
          <w:bCs/>
          <w:color w:val="2F5496"/>
          <w:sz w:val="23"/>
          <w:szCs w:val="23"/>
        </w:rPr>
        <w:t>Capitolo di spesa</w:t>
      </w:r>
      <w:r w:rsidR="0039764B" w:rsidRPr="0039764B">
        <w:rPr>
          <w:rFonts w:ascii="Calibri" w:eastAsia="Calibri" w:hAnsi="Calibri" w:cs="Calibri"/>
          <w:b/>
          <w:bCs/>
          <w:color w:val="2F5496"/>
          <w:sz w:val="23"/>
          <w:szCs w:val="23"/>
        </w:rPr>
        <w:br/>
        <w:t>F</w:t>
      </w:r>
      <w:r w:rsidRPr="0039764B">
        <w:rPr>
          <w:rFonts w:ascii="Calibri" w:eastAsia="Calibri" w:hAnsi="Calibri" w:cs="Calibri"/>
          <w:b/>
          <w:bCs/>
          <w:color w:val="2F5496"/>
          <w:sz w:val="23"/>
          <w:szCs w:val="23"/>
        </w:rPr>
        <w:t xml:space="preserve">onti di finanziamento: </w:t>
      </w:r>
    </w:p>
    <w:p w14:paraId="70AC6280" w14:textId="77777777" w:rsidR="00D57329" w:rsidRDefault="00D57329">
      <w:pPr>
        <w:rPr>
          <w:rFonts w:ascii="Calibri" w:eastAsia="Calibri" w:hAnsi="Calibri" w:cs="Calibri"/>
          <w:b/>
          <w:bCs/>
          <w:color w:val="4472C4" w:themeColor="accent1"/>
          <w:sz w:val="36"/>
          <w:szCs w:val="36"/>
        </w:rPr>
      </w:pPr>
      <w:bookmarkStart w:id="25" w:name="_Toc85207157"/>
      <w:bookmarkEnd w:id="22"/>
      <w:r>
        <w:rPr>
          <w:rFonts w:ascii="Calibri" w:eastAsia="Calibri" w:hAnsi="Calibri" w:cs="Calibri"/>
          <w:b/>
          <w:bCs/>
          <w:color w:val="4472C4" w:themeColor="accent1"/>
          <w:sz w:val="36"/>
          <w:szCs w:val="36"/>
        </w:rPr>
        <w:br w:type="page"/>
      </w:r>
    </w:p>
    <w:p w14:paraId="56F85FEC" w14:textId="12DD2F76" w:rsidR="00AA1464" w:rsidRPr="006006CE" w:rsidRDefault="00AA1464" w:rsidP="00AA1464">
      <w:pPr>
        <w:pStyle w:val="Titolo1"/>
        <w:spacing w:after="240" w:line="276" w:lineRule="auto"/>
        <w:rPr>
          <w:rFonts w:eastAsia="Calibri" w:cstheme="majorHAnsi"/>
          <w:b/>
          <w:bCs/>
          <w:color w:val="4472C4" w:themeColor="accent1"/>
          <w:sz w:val="36"/>
          <w:szCs w:val="36"/>
        </w:rPr>
      </w:pPr>
      <w:bookmarkStart w:id="26" w:name="_Toc161844763"/>
      <w:bookmarkEnd w:id="25"/>
      <w:r w:rsidRPr="006006CE">
        <w:rPr>
          <w:rFonts w:eastAsia="Calibri" w:cstheme="majorHAnsi"/>
          <w:b/>
          <w:bCs/>
          <w:color w:val="4472C4" w:themeColor="accent1"/>
          <w:sz w:val="36"/>
          <w:szCs w:val="36"/>
        </w:rPr>
        <w:lastRenderedPageBreak/>
        <w:t xml:space="preserve">CAPITOLO </w:t>
      </w:r>
      <w:r>
        <w:rPr>
          <w:rFonts w:eastAsia="Calibri" w:cstheme="majorHAnsi"/>
          <w:b/>
          <w:bCs/>
          <w:color w:val="4472C4" w:themeColor="accent1"/>
          <w:sz w:val="36"/>
          <w:szCs w:val="36"/>
        </w:rPr>
        <w:t>2</w:t>
      </w:r>
      <w:r w:rsidRPr="006006CE">
        <w:rPr>
          <w:rFonts w:eastAsia="Calibri" w:cstheme="majorHAnsi"/>
          <w:b/>
          <w:bCs/>
          <w:color w:val="4472C4" w:themeColor="accent1"/>
          <w:sz w:val="36"/>
          <w:szCs w:val="36"/>
        </w:rPr>
        <w:t xml:space="preserve">. </w:t>
      </w:r>
      <w:r>
        <w:rPr>
          <w:rFonts w:eastAsia="Calibri" w:cstheme="majorHAnsi"/>
          <w:b/>
          <w:bCs/>
          <w:color w:val="4472C4" w:themeColor="accent1"/>
          <w:sz w:val="36"/>
          <w:szCs w:val="36"/>
        </w:rPr>
        <w:t>Piattaforme</w:t>
      </w:r>
      <w:bookmarkEnd w:id="26"/>
    </w:p>
    <w:p w14:paraId="70FE013B" w14:textId="43F49AB1" w:rsidR="00AA1464" w:rsidRPr="0039764B" w:rsidRDefault="00AA1464" w:rsidP="0039764B">
      <w:pPr>
        <w:pStyle w:val="Titolo2"/>
        <w:spacing w:before="400" w:after="160" w:line="276" w:lineRule="auto"/>
        <w:jc w:val="both"/>
        <w:rPr>
          <w:color w:val="000000" w:themeColor="text1"/>
          <w:sz w:val="23"/>
          <w:szCs w:val="23"/>
          <w:highlight w:val="yellow"/>
        </w:rPr>
      </w:pPr>
      <w:bookmarkStart w:id="27" w:name="_Toc161844764"/>
      <w:r w:rsidRPr="0039764B">
        <w:rPr>
          <w:color w:val="000000" w:themeColor="text1"/>
          <w:sz w:val="23"/>
          <w:szCs w:val="23"/>
        </w:rPr>
        <w:t xml:space="preserve">Le Piattaforme abilitanti sono soluzioni che offrono funzionalità fondamentali, trasversali e riusabili nella digitalizzazione dei procedimenti amministrativi delle PA, uniformandone le modalità di erogazione. Sollevano le amministrazioni dalla necessità di dover realizzare ex novo funzionalità, riducendo i tempi e i costi di realizzazione dei servizi e garantendo maggiore sicurezza informatica. Per quanto riguarda le piattaforme ad oggi disponibili, il Comune di </w:t>
      </w:r>
      <w:r w:rsidR="000357BF" w:rsidRPr="0039764B">
        <w:rPr>
          <w:color w:val="000000" w:themeColor="text1"/>
          <w:sz w:val="23"/>
          <w:szCs w:val="23"/>
        </w:rPr>
        <w:t>Induno</w:t>
      </w:r>
      <w:r w:rsidR="00676415" w:rsidRPr="0039764B">
        <w:rPr>
          <w:color w:val="000000" w:themeColor="text1"/>
          <w:sz w:val="23"/>
          <w:szCs w:val="23"/>
        </w:rPr>
        <w:t xml:space="preserve"> Olona</w:t>
      </w:r>
      <w:r w:rsidRPr="0039764B">
        <w:rPr>
          <w:color w:val="000000" w:themeColor="text1"/>
          <w:sz w:val="23"/>
          <w:szCs w:val="23"/>
        </w:rPr>
        <w:t xml:space="preserve"> ha rilevato la seguente situazione:</w:t>
      </w:r>
      <w:bookmarkEnd w:id="27"/>
    </w:p>
    <w:p w14:paraId="64457F18" w14:textId="77777777" w:rsidR="00A67133" w:rsidRPr="0039764B" w:rsidRDefault="00A67133" w:rsidP="00A67133">
      <w:pPr>
        <w:rPr>
          <w:b/>
          <w:sz w:val="24"/>
          <w:szCs w:val="24"/>
          <w:lang w:eastAsia="it-IT"/>
        </w:rPr>
      </w:pPr>
      <w:bookmarkStart w:id="28" w:name="_Toc116661364"/>
      <w:r w:rsidRPr="0039764B">
        <w:rPr>
          <w:b/>
          <w:sz w:val="24"/>
          <w:szCs w:val="24"/>
          <w:lang w:eastAsia="it-IT"/>
        </w:rPr>
        <w:t>PagoPA</w:t>
      </w:r>
      <w:bookmarkEnd w:id="28"/>
    </w:p>
    <w:p w14:paraId="0C8CE17C" w14:textId="3B2D9A94" w:rsidR="00E14E35" w:rsidRPr="00E14E35" w:rsidRDefault="00676415" w:rsidP="0039764B">
      <w:pPr>
        <w:spacing w:line="256" w:lineRule="auto"/>
        <w:jc w:val="both"/>
        <w:rPr>
          <w:color w:val="000000" w:themeColor="text1"/>
          <w:sz w:val="23"/>
          <w:szCs w:val="23"/>
        </w:rPr>
      </w:pPr>
      <w:bookmarkStart w:id="29" w:name="_Toc116661365"/>
      <w:r w:rsidRPr="00223759">
        <w:rPr>
          <w:rFonts w:cstheme="minorHAnsi"/>
          <w:color w:val="000000" w:themeColor="text1"/>
          <w:sz w:val="23"/>
          <w:szCs w:val="23"/>
        </w:rPr>
        <w:t xml:space="preserve">L’ente ha già effettuato l’analisi degli incassi e di tutte le informazioni fornite dai settori, sono state contattate le software house di fornitura dei servizi di pagamento e sono state definite le modalità di creazione. </w:t>
      </w:r>
      <w:r w:rsidR="00E14E35" w:rsidRPr="00E14E35">
        <w:rPr>
          <w:color w:val="000000" w:themeColor="text1"/>
          <w:sz w:val="23"/>
          <w:szCs w:val="23"/>
        </w:rPr>
        <w:t>L’ente ha aderito e configurato i pagamenti identificando ADS e Regione Lombardia come Partner Tecnologici. Attualmente vengono gestiti come spontanei i seguenti incassi:</w:t>
      </w:r>
    </w:p>
    <w:p w14:paraId="13B2F7BD" w14:textId="14DB594C"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Accertamento di compatibilità paesaggistica</w:t>
      </w:r>
    </w:p>
    <w:p w14:paraId="53D6CF26" w14:textId="12DBD3BD"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Autorizzazioni per impianti pubblicitari</w:t>
      </w:r>
    </w:p>
    <w:p w14:paraId="72D5B533" w14:textId="508CFCC3"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CILA – comunicazione di inizio lavori</w:t>
      </w:r>
    </w:p>
    <w:p w14:paraId="0B9561E9" w14:textId="2C42B68E"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Copie rapporti sinistri stradali</w:t>
      </w:r>
    </w:p>
    <w:p w14:paraId="7CD9EF33" w14:textId="0AD4BCCA"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Diritti di segreteria</w:t>
      </w:r>
    </w:p>
    <w:p w14:paraId="4FBA6346" w14:textId="1A615737"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Diritti per accesso agli atti per le pratiche edilizie</w:t>
      </w:r>
    </w:p>
    <w:p w14:paraId="3C7F5610" w14:textId="136AB8F3"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Multe / verbali di contravvenzione</w:t>
      </w:r>
    </w:p>
    <w:p w14:paraId="7C157149" w14:textId="53409E23"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Sanzioni diverse dal C.d.S.</w:t>
      </w:r>
    </w:p>
    <w:p w14:paraId="5DA7F6AD" w14:textId="074BCA74"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Installazione impianti fotovoltaici FER</w:t>
      </w:r>
    </w:p>
    <w:p w14:paraId="0FAF401D" w14:textId="13F0135F"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Richiesta autorizzazione paesaggistica in procedura ordinaria e semplificata</w:t>
      </w:r>
    </w:p>
    <w:p w14:paraId="513B5646" w14:textId="3F91072E"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SCA – domanda per segnalazione certificata agibilità</w:t>
      </w:r>
    </w:p>
    <w:p w14:paraId="6C69AF0B" w14:textId="62A4B49E"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SCAI – segnalazione certificata di inizio attività</w:t>
      </w:r>
    </w:p>
    <w:p w14:paraId="2D6D1D40" w14:textId="13DEA76F"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Tassa rifiuti</w:t>
      </w:r>
    </w:p>
    <w:p w14:paraId="4E07FB96" w14:textId="7E20776C" w:rsidR="00E14E3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TOSAP</w:t>
      </w:r>
    </w:p>
    <w:p w14:paraId="61A902E8" w14:textId="01B4ECBA" w:rsidR="00676415" w:rsidRPr="00E14E35" w:rsidRDefault="00E14E35" w:rsidP="007273CC">
      <w:pPr>
        <w:pStyle w:val="Titolo2"/>
        <w:numPr>
          <w:ilvl w:val="0"/>
          <w:numId w:val="10"/>
        </w:numPr>
        <w:tabs>
          <w:tab w:val="num" w:pos="360"/>
        </w:tabs>
        <w:spacing w:before="0" w:line="240" w:lineRule="auto"/>
        <w:ind w:left="0" w:firstLine="0"/>
        <w:jc w:val="both"/>
        <w:rPr>
          <w:color w:val="auto"/>
          <w:sz w:val="23"/>
          <w:szCs w:val="23"/>
        </w:rPr>
      </w:pPr>
      <w:r w:rsidRPr="00E14E35">
        <w:rPr>
          <w:color w:val="auto"/>
          <w:sz w:val="23"/>
          <w:szCs w:val="23"/>
        </w:rPr>
        <w:t>Vincolo idrogeologico</w:t>
      </w:r>
    </w:p>
    <w:p w14:paraId="2BE173FF" w14:textId="77777777" w:rsidR="00676415" w:rsidRDefault="00676415" w:rsidP="00676415">
      <w:pPr>
        <w:pStyle w:val="Titolo2"/>
        <w:spacing w:before="0" w:line="240" w:lineRule="auto"/>
        <w:rPr>
          <w:color w:val="000000" w:themeColor="text1"/>
          <w:sz w:val="23"/>
          <w:szCs w:val="23"/>
        </w:rPr>
      </w:pPr>
    </w:p>
    <w:p w14:paraId="2D14A69F" w14:textId="77777777" w:rsidR="00A67133" w:rsidRPr="0039764B" w:rsidRDefault="00A67133" w:rsidP="00A67133">
      <w:pPr>
        <w:rPr>
          <w:b/>
          <w:sz w:val="24"/>
          <w:szCs w:val="24"/>
          <w:lang w:eastAsia="it-IT"/>
        </w:rPr>
      </w:pPr>
      <w:r w:rsidRPr="0039764B">
        <w:rPr>
          <w:b/>
          <w:sz w:val="24"/>
          <w:szCs w:val="24"/>
          <w:lang w:eastAsia="it-IT"/>
        </w:rPr>
        <w:t>SPID</w:t>
      </w:r>
      <w:bookmarkEnd w:id="29"/>
    </w:p>
    <w:p w14:paraId="71FADB16" w14:textId="1F49DDD9" w:rsidR="00725630" w:rsidRPr="0039764B" w:rsidRDefault="00725630" w:rsidP="00725630">
      <w:pPr>
        <w:rPr>
          <w:rFonts w:ascii="Calibri" w:eastAsia="Calibri" w:hAnsi="Calibri" w:cs="Calibri"/>
          <w:color w:val="000000" w:themeColor="text1"/>
          <w:sz w:val="23"/>
          <w:szCs w:val="23"/>
          <w:lang w:eastAsia="it-IT"/>
        </w:rPr>
      </w:pPr>
      <w:bookmarkStart w:id="30" w:name="_Toc116661366"/>
      <w:r w:rsidRPr="0039764B">
        <w:rPr>
          <w:rFonts w:ascii="Calibri" w:eastAsia="Calibri" w:hAnsi="Calibri" w:cs="Calibri"/>
          <w:color w:val="000000" w:themeColor="text1"/>
          <w:sz w:val="23"/>
          <w:szCs w:val="23"/>
          <w:lang w:eastAsia="it-IT"/>
        </w:rPr>
        <w:t xml:space="preserve">Lo Sportello Telematico Polifunzionale e il Portale di Consultazione permettono l’accesso con SPID, CIE e CNS. A tal proposito, l’ente ha ricevuto regolare decreto di finanziamento nell’ambito dell’avviso 1.4.4 per l’implementazione di CIE con protocollo </w:t>
      </w:r>
      <w:proofErr w:type="spellStart"/>
      <w:r w:rsidRPr="0039764B">
        <w:rPr>
          <w:rFonts w:ascii="Calibri" w:eastAsia="Calibri" w:hAnsi="Calibri" w:cs="Calibri"/>
          <w:color w:val="000000" w:themeColor="text1"/>
          <w:sz w:val="23"/>
          <w:szCs w:val="23"/>
          <w:lang w:eastAsia="it-IT"/>
        </w:rPr>
        <w:t>OpenIDConnect</w:t>
      </w:r>
      <w:proofErr w:type="spellEnd"/>
      <w:r w:rsidRPr="0039764B">
        <w:rPr>
          <w:rFonts w:ascii="Calibri" w:eastAsia="Calibri" w:hAnsi="Calibri" w:cs="Calibri"/>
          <w:color w:val="000000" w:themeColor="text1"/>
          <w:sz w:val="23"/>
          <w:szCs w:val="23"/>
          <w:lang w:eastAsia="it-IT"/>
        </w:rPr>
        <w:t xml:space="preserve">. </w:t>
      </w:r>
    </w:p>
    <w:p w14:paraId="6608DEB4" w14:textId="4817C9A7" w:rsidR="00A67133" w:rsidRPr="0039764B" w:rsidRDefault="00A67133" w:rsidP="00A67133">
      <w:pPr>
        <w:rPr>
          <w:b/>
          <w:sz w:val="24"/>
          <w:szCs w:val="24"/>
          <w:lang w:eastAsia="it-IT"/>
        </w:rPr>
      </w:pPr>
      <w:r w:rsidRPr="0039764B">
        <w:rPr>
          <w:b/>
          <w:sz w:val="24"/>
          <w:szCs w:val="24"/>
          <w:lang w:eastAsia="it-IT"/>
        </w:rPr>
        <w:t>App IO</w:t>
      </w:r>
      <w:bookmarkEnd w:id="30"/>
    </w:p>
    <w:p w14:paraId="25BA7DCE" w14:textId="20730D26" w:rsidR="00725630" w:rsidRPr="0039764B" w:rsidRDefault="00725630" w:rsidP="0039764B">
      <w:pPr>
        <w:pStyle w:val="Paragrafoelenco"/>
        <w:spacing w:line="256" w:lineRule="auto"/>
        <w:ind w:left="34"/>
        <w:jc w:val="both"/>
        <w:rPr>
          <w:rFonts w:cstheme="minorHAnsi"/>
          <w:color w:val="171717" w:themeColor="background2" w:themeShade="1A"/>
          <w:sz w:val="23"/>
          <w:szCs w:val="23"/>
        </w:rPr>
      </w:pPr>
      <w:r w:rsidRPr="0039764B">
        <w:rPr>
          <w:rFonts w:cstheme="minorHAnsi"/>
          <w:color w:val="171717" w:themeColor="background2" w:themeShade="1A"/>
          <w:sz w:val="23"/>
          <w:szCs w:val="23"/>
        </w:rPr>
        <w:t>L’ente ha effettuato l’adesione alla Piattaforma IO, ha svolto l’analisi iniziale e la definizione dei servizi erogabili online</w:t>
      </w:r>
    </w:p>
    <w:p w14:paraId="03BB0D50" w14:textId="29D325A1" w:rsidR="00725630" w:rsidRPr="0039764B" w:rsidRDefault="00725630" w:rsidP="0039764B">
      <w:pPr>
        <w:pStyle w:val="Paragrafoelenco"/>
        <w:spacing w:line="256" w:lineRule="auto"/>
        <w:ind w:left="34"/>
        <w:jc w:val="both"/>
        <w:rPr>
          <w:rFonts w:cstheme="minorHAnsi"/>
          <w:color w:val="171717" w:themeColor="background2" w:themeShade="1A"/>
          <w:sz w:val="23"/>
          <w:szCs w:val="23"/>
        </w:rPr>
      </w:pPr>
      <w:bookmarkStart w:id="31" w:name="_Hlk119417753"/>
      <w:r w:rsidRPr="0039764B">
        <w:rPr>
          <w:rFonts w:cstheme="minorHAnsi"/>
          <w:color w:val="171717" w:themeColor="background2" w:themeShade="1A"/>
          <w:sz w:val="23"/>
          <w:szCs w:val="23"/>
        </w:rPr>
        <w:t>Attualmente sono presenti su AppIO i seguenti servizi:</w:t>
      </w:r>
    </w:p>
    <w:bookmarkEnd w:id="31"/>
    <w:p w14:paraId="39FA76E0"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Comunicazione scadenza documenti</w:t>
      </w:r>
    </w:p>
    <w:p w14:paraId="58AF4DC9"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Comunicazione conclusione procedimento anagrafico</w:t>
      </w:r>
    </w:p>
    <w:p w14:paraId="5847ECC3"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 xml:space="preserve">Comunicazione revisione onomastica/ </w:t>
      </w:r>
      <w:proofErr w:type="spellStart"/>
      <w:r w:rsidRPr="0039764B">
        <w:rPr>
          <w:rFonts w:cstheme="minorHAnsi"/>
          <w:color w:val="171717" w:themeColor="background2" w:themeShade="1A"/>
          <w:sz w:val="23"/>
          <w:szCs w:val="23"/>
        </w:rPr>
        <w:t>rinumerazione</w:t>
      </w:r>
      <w:proofErr w:type="spellEnd"/>
      <w:r w:rsidRPr="0039764B">
        <w:rPr>
          <w:rFonts w:cstheme="minorHAnsi"/>
          <w:color w:val="171717" w:themeColor="background2" w:themeShade="1A"/>
          <w:sz w:val="23"/>
          <w:szCs w:val="23"/>
        </w:rPr>
        <w:t xml:space="preserve"> civica</w:t>
      </w:r>
    </w:p>
    <w:p w14:paraId="5A52DF63"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Comunicazione generica anagrafe</w:t>
      </w:r>
    </w:p>
    <w:p w14:paraId="3850BE0B"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lastRenderedPageBreak/>
        <w:t>Comunicazione per atto di stato civile/ pubblicazione di matrimonio</w:t>
      </w:r>
    </w:p>
    <w:p w14:paraId="0C97871D"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Comunicazione stato civile</w:t>
      </w:r>
    </w:p>
    <w:p w14:paraId="2C271238"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Comunicazione ritiro tessera elettorale</w:t>
      </w:r>
    </w:p>
    <w:p w14:paraId="71F2A809"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Comunicazione generica elettorale</w:t>
      </w:r>
    </w:p>
    <w:p w14:paraId="05255C3B"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Comunicazione massiva istituzionale</w:t>
      </w:r>
    </w:p>
    <w:p w14:paraId="054FF9C3"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iscrizione mensa</w:t>
      </w:r>
    </w:p>
    <w:p w14:paraId="682D5566"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 xml:space="preserve">Avviso di pagamento rette asilo nido </w:t>
      </w:r>
    </w:p>
    <w:p w14:paraId="2E3226A9"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attività parascolastiche</w:t>
      </w:r>
    </w:p>
    <w:p w14:paraId="5501FDDB"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richiesta autorizzazione paesaggistica</w:t>
      </w:r>
    </w:p>
    <w:p w14:paraId="487499F1"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imprese sanzioni diverse da codice della strada</w:t>
      </w:r>
    </w:p>
    <w:p w14:paraId="3C429528"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per SCIA</w:t>
      </w:r>
    </w:p>
    <w:p w14:paraId="6160FADE"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SCA</w:t>
      </w:r>
    </w:p>
    <w:p w14:paraId="60850098"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servizi cimiteriali altri diritti</w:t>
      </w:r>
    </w:p>
    <w:p w14:paraId="6974C146"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servizi cimiteriali concessioni</w:t>
      </w:r>
    </w:p>
    <w:p w14:paraId="3F279683"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servizi cimiteriali diritto fisso</w:t>
      </w:r>
    </w:p>
    <w:p w14:paraId="6CC5F1A2"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servizio di assistenza domiciliare minori</w:t>
      </w:r>
    </w:p>
    <w:p w14:paraId="00D3D016"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servizio di assistenza domiciliare</w:t>
      </w:r>
    </w:p>
    <w:p w14:paraId="58E295C3"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tassa rifiuti</w:t>
      </w:r>
    </w:p>
    <w:p w14:paraId="07983568"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TOSAP</w:t>
      </w:r>
    </w:p>
    <w:p w14:paraId="7545945F"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vincolo idrogeologico</w:t>
      </w:r>
    </w:p>
    <w:p w14:paraId="0959E631"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accertamenti IMU</w:t>
      </w:r>
    </w:p>
    <w:p w14:paraId="58E0AC02"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accertamento di compatibilità paesaggistica</w:t>
      </w:r>
    </w:p>
    <w:p w14:paraId="3E33AA22"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autorizzazioni impianti pubblicitari</w:t>
      </w:r>
    </w:p>
    <w:p w14:paraId="5F12B949"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CILA</w:t>
      </w:r>
    </w:p>
    <w:p w14:paraId="6C5B04AD"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emissione CIE</w:t>
      </w:r>
    </w:p>
    <w:p w14:paraId="7ACF54E9"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diritti di segreteria per certificati anagrafici</w:t>
      </w:r>
    </w:p>
    <w:p w14:paraId="7EF9566B"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diritti segreteria polizia locale</w:t>
      </w:r>
    </w:p>
    <w:p w14:paraId="3E7536BD"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per accesso agli atti pratiche edilizie</w:t>
      </w:r>
    </w:p>
    <w:p w14:paraId="31C1D1D8"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diritto fisso separazione e divorzi</w:t>
      </w:r>
    </w:p>
    <w:p w14:paraId="739C157F"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entrate varie</w:t>
      </w:r>
    </w:p>
    <w:p w14:paraId="45F194A9"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multe – verbali di contravvenzione</w:t>
      </w:r>
    </w:p>
    <w:p w14:paraId="5FE0E40B"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sanzioni diversa da cds</w:t>
      </w:r>
    </w:p>
    <w:p w14:paraId="5199733B"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imprese multe e verbali di contravvenzione</w:t>
      </w:r>
    </w:p>
    <w:p w14:paraId="06E6743B"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IMU</w:t>
      </w:r>
    </w:p>
    <w:p w14:paraId="5205AE16"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installazione impianti fotovoltaici</w:t>
      </w:r>
    </w:p>
    <w:p w14:paraId="3EF453BD"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passi carrabili</w:t>
      </w:r>
    </w:p>
    <w:p w14:paraId="3E3D5A05"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prenotazione sala matrimonio</w:t>
      </w:r>
    </w:p>
    <w:p w14:paraId="52B33BEB"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prestazioni sociali agevolate</w:t>
      </w:r>
    </w:p>
    <w:p w14:paraId="410E98DD" w14:textId="77777777" w:rsidR="00725630" w:rsidRPr="0039764B" w:rsidRDefault="00725630" w:rsidP="007273CC">
      <w:pPr>
        <w:pStyle w:val="Paragrafoelenco"/>
        <w:numPr>
          <w:ilvl w:val="0"/>
          <w:numId w:val="11"/>
        </w:numPr>
        <w:spacing w:after="0"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Avviso di pagamento richiesta autorizzazione paesaggistica in procedura ordinaria</w:t>
      </w:r>
    </w:p>
    <w:p w14:paraId="680B1EBD" w14:textId="77777777" w:rsidR="00725630" w:rsidRPr="0039764B" w:rsidRDefault="00725630" w:rsidP="0039764B">
      <w:pPr>
        <w:spacing w:line="256" w:lineRule="auto"/>
        <w:ind w:left="754"/>
        <w:jc w:val="both"/>
        <w:rPr>
          <w:rFonts w:cstheme="minorHAnsi"/>
          <w:color w:val="171717" w:themeColor="background2" w:themeShade="1A"/>
          <w:sz w:val="23"/>
          <w:szCs w:val="23"/>
        </w:rPr>
      </w:pPr>
    </w:p>
    <w:p w14:paraId="0DA72B4E" w14:textId="5894730A" w:rsidR="00725630" w:rsidRPr="0039764B" w:rsidRDefault="00517E3C" w:rsidP="0039764B">
      <w:pPr>
        <w:spacing w:line="256" w:lineRule="auto"/>
        <w:jc w:val="both"/>
        <w:rPr>
          <w:rFonts w:cstheme="minorHAnsi"/>
          <w:color w:val="171717" w:themeColor="background2" w:themeShade="1A"/>
          <w:sz w:val="23"/>
          <w:szCs w:val="23"/>
        </w:rPr>
      </w:pPr>
      <w:r w:rsidRPr="0039764B">
        <w:rPr>
          <w:rFonts w:cstheme="minorHAnsi"/>
          <w:color w:val="171717" w:themeColor="background2" w:themeShade="1A"/>
          <w:sz w:val="23"/>
          <w:szCs w:val="23"/>
        </w:rPr>
        <w:t>L’ente, in linea con le indicazioni di AgID e PagoPA spa, provvederà ad adeguare i servizi sopracitati al nuovo catalogo dei servizi di AppIO. Le attività verranno incluse nel progetto legato all’avviso 1.4.3 di PADigitale2026.</w:t>
      </w:r>
    </w:p>
    <w:p w14:paraId="30009E8C" w14:textId="77777777" w:rsidR="00E4406C" w:rsidRDefault="00E4406C" w:rsidP="00A67133">
      <w:pPr>
        <w:rPr>
          <w:lang w:eastAsia="it-IT"/>
        </w:rPr>
      </w:pPr>
    </w:p>
    <w:p w14:paraId="37EE921C" w14:textId="673D26A6" w:rsidR="00A67133" w:rsidRPr="0039764B" w:rsidRDefault="00A67133" w:rsidP="00A67133">
      <w:pPr>
        <w:rPr>
          <w:b/>
          <w:sz w:val="24"/>
          <w:szCs w:val="24"/>
          <w:lang w:eastAsia="it-IT"/>
        </w:rPr>
      </w:pPr>
      <w:r>
        <w:rPr>
          <w:lang w:eastAsia="it-IT"/>
        </w:rPr>
        <w:lastRenderedPageBreak/>
        <w:br/>
      </w:r>
      <w:r w:rsidRPr="0039764B">
        <w:rPr>
          <w:b/>
          <w:sz w:val="24"/>
          <w:szCs w:val="24"/>
          <w:lang w:eastAsia="it-IT"/>
        </w:rPr>
        <w:t>SEND</w:t>
      </w:r>
    </w:p>
    <w:p w14:paraId="019685E1" w14:textId="483C6460" w:rsidR="00A67133" w:rsidRPr="0039764B" w:rsidRDefault="00517E3C" w:rsidP="0039764B">
      <w:pPr>
        <w:jc w:val="both"/>
        <w:rPr>
          <w:rFonts w:ascii="Calibri" w:eastAsia="Calibri" w:hAnsi="Calibri" w:cs="Calibri"/>
          <w:color w:val="000000" w:themeColor="text1"/>
          <w:sz w:val="23"/>
          <w:szCs w:val="23"/>
          <w:lang w:eastAsia="it-IT"/>
        </w:rPr>
      </w:pPr>
      <w:r w:rsidRPr="0039764B">
        <w:rPr>
          <w:rFonts w:ascii="Calibri" w:eastAsia="Calibri" w:hAnsi="Calibri" w:cs="Calibri"/>
          <w:color w:val="000000" w:themeColor="text1"/>
          <w:sz w:val="23"/>
          <w:szCs w:val="23"/>
          <w:lang w:eastAsia="it-IT"/>
        </w:rPr>
        <w:t>Il Comune di Induno Olona non ha effettuato l’adesione alla Piattaforma Notifiche Digitale (</w:t>
      </w:r>
      <w:proofErr w:type="spellStart"/>
      <w:r w:rsidRPr="0039764B">
        <w:rPr>
          <w:rFonts w:ascii="Calibri" w:eastAsia="Calibri" w:hAnsi="Calibri" w:cs="Calibri"/>
          <w:color w:val="000000" w:themeColor="text1"/>
          <w:sz w:val="23"/>
          <w:szCs w:val="23"/>
          <w:lang w:eastAsia="it-IT"/>
        </w:rPr>
        <w:t>SErvizio</w:t>
      </w:r>
      <w:proofErr w:type="spellEnd"/>
      <w:r w:rsidRPr="0039764B">
        <w:rPr>
          <w:rFonts w:ascii="Calibri" w:eastAsia="Calibri" w:hAnsi="Calibri" w:cs="Calibri"/>
          <w:color w:val="000000" w:themeColor="text1"/>
          <w:sz w:val="23"/>
          <w:szCs w:val="23"/>
          <w:lang w:eastAsia="it-IT"/>
        </w:rPr>
        <w:t xml:space="preserve"> Notifiche Digitali). L’ente provvederà a presentare regolare candidatura per l’avviso 1.4.5 di PADigitale2026. </w:t>
      </w:r>
    </w:p>
    <w:p w14:paraId="2F9F80EA" w14:textId="77777777" w:rsidR="00AA1464" w:rsidRPr="006006CE" w:rsidRDefault="00AA1464" w:rsidP="00AA1464">
      <w:pPr>
        <w:pStyle w:val="Titolo2"/>
        <w:spacing w:before="400" w:after="160" w:line="276" w:lineRule="auto"/>
        <w:rPr>
          <w:rFonts w:asciiTheme="majorHAnsi" w:hAnsiTheme="majorHAnsi" w:cstheme="majorHAnsi"/>
          <w:b/>
          <w:bCs/>
          <w:sz w:val="28"/>
          <w:szCs w:val="28"/>
        </w:rPr>
      </w:pPr>
      <w:bookmarkStart w:id="32" w:name="_Toc161844765"/>
      <w:r w:rsidRPr="006006CE">
        <w:rPr>
          <w:rFonts w:asciiTheme="majorHAnsi" w:hAnsiTheme="majorHAnsi" w:cstheme="majorHAnsi"/>
          <w:b/>
          <w:bCs/>
          <w:sz w:val="28"/>
          <w:szCs w:val="28"/>
        </w:rPr>
        <w:t>Contesto normativo e strategico</w:t>
      </w:r>
      <w:bookmarkEnd w:id="32"/>
    </w:p>
    <w:p w14:paraId="367EBA5C" w14:textId="71A6F501" w:rsidR="0039764B" w:rsidRPr="0039764B" w:rsidRDefault="00AA1464" w:rsidP="0039764B">
      <w:p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Riferimenti normativi italiani: </w:t>
      </w:r>
      <w:bookmarkStart w:id="33" w:name="_Toc161844766"/>
    </w:p>
    <w:p w14:paraId="6BFCD8BE" w14:textId="2FA70BDC" w:rsidR="00AA1464" w:rsidRPr="0039764B" w:rsidRDefault="00AA1464" w:rsidP="0039764B">
      <w:pPr>
        <w:pBdr>
          <w:top w:val="nil"/>
          <w:left w:val="nil"/>
          <w:bottom w:val="nil"/>
          <w:right w:val="nil"/>
          <w:between w:val="nil"/>
        </w:pBdr>
        <w:spacing w:before="120" w:after="120" w:line="276" w:lineRule="auto"/>
        <w:jc w:val="both"/>
        <w:rPr>
          <w:color w:val="000000"/>
          <w:sz w:val="23"/>
          <w:szCs w:val="23"/>
        </w:rPr>
      </w:pPr>
      <w:r w:rsidRPr="0039764B">
        <w:rPr>
          <w:i/>
          <w:iCs/>
          <w:color w:val="000000" w:themeColor="text1"/>
          <w:sz w:val="23"/>
          <w:szCs w:val="23"/>
        </w:rPr>
        <w:t>PagoPA</w:t>
      </w:r>
      <w:bookmarkEnd w:id="33"/>
      <w:r w:rsidRPr="0039764B">
        <w:rPr>
          <w:i/>
          <w:iCs/>
          <w:color w:val="000000" w:themeColor="text1"/>
          <w:sz w:val="23"/>
          <w:szCs w:val="23"/>
        </w:rPr>
        <w:t xml:space="preserve"> </w:t>
      </w:r>
    </w:p>
    <w:p w14:paraId="39F27FAB"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 legislativo 7 marzo 2005, n. 82 “Codice dell'amministrazione digitale” (CAD), art. 5 </w:t>
      </w:r>
    </w:p>
    <w:p w14:paraId="271899BD"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18 ottobre 2012, n. 179, convertito con modificazioni dalla Legge 17 dicembre 2012, n. 221 comma 5 bis, art. 15, “Ulteriori misure urgenti per la crescita del Paese” </w:t>
      </w:r>
    </w:p>
    <w:p w14:paraId="75CEC099"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14 dicembre 2018, n. 135, convertito con modificazioni dalla Legge 11 febbraio 2019, n. 12 “Disposizioni urgenti in materia di sostegno e semplificazione per le imprese e per la Pubblica Amministrazione”, art 8, comma 2-3 </w:t>
      </w:r>
    </w:p>
    <w:p w14:paraId="17BF9EBA"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16 luglio 2020, n. 76, convertito con modificazioni dalla Legge 11 settembre 2020, n. 120 “Misure urgenti per la semplificazione e l'innovazione digitale”, comma 2, art. 24, lettera a) </w:t>
      </w:r>
    </w:p>
    <w:p w14:paraId="25AF06BF" w14:textId="46C43EB8" w:rsidR="0039764B" w:rsidRPr="0039764B" w:rsidRDefault="00AA1464" w:rsidP="007273CC">
      <w:pPr>
        <w:pStyle w:val="Paragrafoelenco"/>
        <w:numPr>
          <w:ilvl w:val="0"/>
          <w:numId w:val="4"/>
        </w:numPr>
        <w:pBdr>
          <w:top w:val="nil"/>
          <w:left w:val="nil"/>
          <w:bottom w:val="nil"/>
          <w:right w:val="nil"/>
          <w:between w:val="nil"/>
        </w:pBdr>
        <w:spacing w:before="400" w:line="276" w:lineRule="auto"/>
        <w:jc w:val="both"/>
        <w:rPr>
          <w:color w:val="000000" w:themeColor="text1"/>
          <w:sz w:val="23"/>
          <w:szCs w:val="23"/>
        </w:rPr>
      </w:pPr>
      <w:r w:rsidRPr="0039764B">
        <w:rPr>
          <w:rFonts w:ascii="Calibri" w:eastAsia="Calibri" w:hAnsi="Calibri" w:cs="Calibri"/>
          <w:color w:val="000000" w:themeColor="text1"/>
          <w:sz w:val="23"/>
          <w:szCs w:val="23"/>
        </w:rPr>
        <w:t>Linee Guida AGID per l’Effettuazione dei Pagamenti Elettronici a favore delle Pubbliche Amministrazioni e dei Gestori di Pubblici Servizi (2018)</w:t>
      </w:r>
      <w:bookmarkStart w:id="34" w:name="_Toc161844767"/>
    </w:p>
    <w:p w14:paraId="7AFD838C" w14:textId="6660ABE3" w:rsidR="00AA1464" w:rsidRPr="0039764B" w:rsidRDefault="00AA1464" w:rsidP="0039764B">
      <w:pPr>
        <w:pBdr>
          <w:top w:val="nil"/>
          <w:left w:val="nil"/>
          <w:bottom w:val="nil"/>
          <w:right w:val="nil"/>
          <w:between w:val="nil"/>
        </w:pBdr>
        <w:spacing w:before="400" w:line="276" w:lineRule="auto"/>
        <w:jc w:val="both"/>
        <w:rPr>
          <w:color w:val="000000" w:themeColor="text1"/>
          <w:sz w:val="23"/>
          <w:szCs w:val="23"/>
        </w:rPr>
      </w:pPr>
      <w:r w:rsidRPr="0039764B">
        <w:rPr>
          <w:i/>
          <w:iCs/>
          <w:color w:val="000000" w:themeColor="text1"/>
          <w:sz w:val="23"/>
          <w:szCs w:val="23"/>
        </w:rPr>
        <w:t>AppIO</w:t>
      </w:r>
      <w:bookmarkEnd w:id="34"/>
      <w:r w:rsidRPr="0039764B">
        <w:rPr>
          <w:i/>
          <w:iCs/>
          <w:color w:val="000000" w:themeColor="text1"/>
          <w:sz w:val="23"/>
          <w:szCs w:val="23"/>
        </w:rPr>
        <w:t xml:space="preserve"> </w:t>
      </w:r>
    </w:p>
    <w:p w14:paraId="0137EAC2"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 legislativo 7 marzo 2005, n. 82 “Codice dell'amministrazione digitale” (CAD), art. 64-bis </w:t>
      </w:r>
    </w:p>
    <w:p w14:paraId="5935BBE3"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14 dicembre 2018, n. 135, convertito con modificazioni dalla Legge 11 febbraio 2019, n. 12 “Disposizioni urgenti in materia di sostegno e semplificazione per le imprese e per la Pubblica Amministrazione”, art. 8 </w:t>
      </w:r>
    </w:p>
    <w:p w14:paraId="7D75E222"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16 luglio 2020, n. 76, convertito con modificazioni dalla Legge 11 settembre 2020, n. 120 “Misure urgenti per la semplificazione e l'innovazione digitale”, art. 24, lett. F </w:t>
      </w:r>
    </w:p>
    <w:p w14:paraId="2E712285"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31 maggio 2021, n. 77 “Governance del Piano nazionale di rilancio e resilienza e prime misure di rafforzamento delle strutture amministrative e di accelerazione e snellimento delle procedure”, art. 42 </w:t>
      </w:r>
    </w:p>
    <w:p w14:paraId="2E206FA3" w14:textId="06016AF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Linee guida AGID per l’accesso telematico ai servizi della Pubblica Amministrazione (2021) </w:t>
      </w:r>
    </w:p>
    <w:p w14:paraId="2D6786E0" w14:textId="77777777" w:rsidR="00AA1464" w:rsidRPr="0039764B" w:rsidRDefault="00AA1464" w:rsidP="0039764B">
      <w:pPr>
        <w:pStyle w:val="Titolo2"/>
        <w:spacing w:before="400" w:after="160" w:line="276" w:lineRule="auto"/>
        <w:jc w:val="both"/>
        <w:rPr>
          <w:color w:val="000000" w:themeColor="text1"/>
          <w:sz w:val="23"/>
          <w:szCs w:val="23"/>
        </w:rPr>
      </w:pPr>
      <w:bookmarkStart w:id="35" w:name="_Toc161844768"/>
      <w:r w:rsidRPr="0039764B">
        <w:rPr>
          <w:i/>
          <w:iCs/>
          <w:color w:val="000000" w:themeColor="text1"/>
          <w:sz w:val="23"/>
          <w:szCs w:val="23"/>
        </w:rPr>
        <w:lastRenderedPageBreak/>
        <w:t>SEND</w:t>
      </w:r>
      <w:bookmarkEnd w:id="35"/>
      <w:r w:rsidRPr="0039764B">
        <w:rPr>
          <w:i/>
          <w:iCs/>
          <w:color w:val="000000" w:themeColor="text1"/>
          <w:sz w:val="23"/>
          <w:szCs w:val="23"/>
        </w:rPr>
        <w:t xml:space="preserve"> </w:t>
      </w:r>
    </w:p>
    <w:p w14:paraId="68F0F3DB"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14 dicembre 2018, n. 135, convertito con modificazioni dalla Legge 11 febbraio 2019, n. 12 “Disposizioni urgenti in materia di sostegno e semplificazione per le imprese e per la Pubblica Amministrazione”, art. 8 </w:t>
      </w:r>
    </w:p>
    <w:p w14:paraId="7EC7FA09"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Legge n. 160 del 2019 “Bilancio di previsione dello Stato per l'anno finanziario 2020 e bilancio pluriennale per il triennio 2020-2022" art. 1, commi 402 e 403 </w:t>
      </w:r>
    </w:p>
    <w:p w14:paraId="58D03789"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16 luglio 2020, n. 76, convertito con modificazioni dalla Legge 11 settembre 2020, n. 120 “Misure urgenti per la semplificazione e l'innovazione digitale” </w:t>
      </w:r>
    </w:p>
    <w:p w14:paraId="67EE9C46" w14:textId="213E222F" w:rsidR="00AA1464" w:rsidRPr="0039764B" w:rsidRDefault="00AA1464" w:rsidP="007273CC">
      <w:pPr>
        <w:pStyle w:val="Paragrafoelenco"/>
        <w:numPr>
          <w:ilvl w:val="0"/>
          <w:numId w:val="4"/>
        </w:numPr>
        <w:pBdr>
          <w:top w:val="nil"/>
          <w:left w:val="nil"/>
          <w:bottom w:val="nil"/>
          <w:right w:val="nil"/>
          <w:between w:val="nil"/>
        </w:pBdr>
        <w:spacing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31 maggio 2021, n. 77 “Governance del Piano nazionale di rilancio e resilienza e prime misure di rafforzamento delle strutture amministrative e di accelerazione e snellimento delle procedure”, art. 38 </w:t>
      </w:r>
    </w:p>
    <w:p w14:paraId="47EE0D9C" w14:textId="77777777" w:rsidR="00AA1464" w:rsidRPr="0039764B" w:rsidRDefault="00AA1464" w:rsidP="0039764B">
      <w:pPr>
        <w:pStyle w:val="Titolo2"/>
        <w:spacing w:before="0" w:after="160" w:line="276" w:lineRule="auto"/>
        <w:jc w:val="both"/>
        <w:rPr>
          <w:color w:val="000000" w:themeColor="text1"/>
          <w:sz w:val="23"/>
          <w:szCs w:val="23"/>
        </w:rPr>
      </w:pPr>
      <w:bookmarkStart w:id="36" w:name="_Toc161844769"/>
      <w:r w:rsidRPr="0039764B">
        <w:rPr>
          <w:i/>
          <w:iCs/>
          <w:color w:val="000000" w:themeColor="text1"/>
          <w:sz w:val="23"/>
          <w:szCs w:val="23"/>
        </w:rPr>
        <w:t>SPID</w:t>
      </w:r>
      <w:bookmarkEnd w:id="36"/>
      <w:r w:rsidRPr="0039764B">
        <w:rPr>
          <w:i/>
          <w:iCs/>
          <w:color w:val="000000" w:themeColor="text1"/>
          <w:sz w:val="23"/>
          <w:szCs w:val="23"/>
        </w:rPr>
        <w:t xml:space="preserve"> </w:t>
      </w:r>
    </w:p>
    <w:p w14:paraId="438F23F6"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 legislativo 7 marzo 2005, n. 82 “Codice dell'amministrazione digitale” (CAD), art.64 </w:t>
      </w:r>
    </w:p>
    <w:p w14:paraId="65636FED"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 del Presidente del Consiglio dei Ministri 24 ottobre 2014 recante la Definizione delle caratteristiche del sistema pubblico per la gestione dell’identità digitale di cittadini e imprese (SPID), nonché dei tempi e delle modalità di adozione del sistema SPID da parte delle pubbliche amministrazioni e delle imprese </w:t>
      </w:r>
    </w:p>
    <w:p w14:paraId="32C9D5F4"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Regolamento AGID recante le regole tecniche dello SPID (2014) </w:t>
      </w:r>
    </w:p>
    <w:p w14:paraId="0421B8FA"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Regolamento AGID recante le modalità attuative per la realizzazione dello SPID (2014) </w:t>
      </w:r>
    </w:p>
    <w:p w14:paraId="1CC1FF4D"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Linee Guida AGID per la realizzazione di un modello di R.A.O. pubblico (2019) </w:t>
      </w:r>
    </w:p>
    <w:p w14:paraId="596BF474"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Linee guida per il rilascio dell'identità digitale per uso professionale (2020) </w:t>
      </w:r>
    </w:p>
    <w:p w14:paraId="1D8DEAEC"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Linee guida AGID recanti Regole Tecniche per la sottoscrizione elettronica di documenti ai sensi dell'art. 20 del CAD (2020) </w:t>
      </w:r>
    </w:p>
    <w:p w14:paraId="687A1EF9"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Linee Guida AGID “</w:t>
      </w:r>
      <w:proofErr w:type="spellStart"/>
      <w:r w:rsidRPr="0039764B">
        <w:rPr>
          <w:rFonts w:ascii="Calibri" w:eastAsia="Calibri" w:hAnsi="Calibri" w:cs="Calibri"/>
          <w:color w:val="000000" w:themeColor="text1"/>
          <w:sz w:val="23"/>
          <w:szCs w:val="23"/>
        </w:rPr>
        <w:t>OpenID</w:t>
      </w:r>
      <w:proofErr w:type="spellEnd"/>
      <w:r w:rsidRPr="0039764B">
        <w:rPr>
          <w:rFonts w:ascii="Calibri" w:eastAsia="Calibri" w:hAnsi="Calibri" w:cs="Calibri"/>
          <w:color w:val="000000" w:themeColor="text1"/>
          <w:sz w:val="23"/>
          <w:szCs w:val="23"/>
        </w:rPr>
        <w:t xml:space="preserve"> Connect in SPID” (2021) </w:t>
      </w:r>
    </w:p>
    <w:p w14:paraId="30031BFC"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Linee guida AGID per la fruizione dei servizi SPID da parte dei minori (2022) </w:t>
      </w:r>
    </w:p>
    <w:p w14:paraId="22E0FB7E" w14:textId="2D361A84" w:rsidR="00AA1464" w:rsidRPr="0039764B" w:rsidRDefault="00AA1464" w:rsidP="007273CC">
      <w:pPr>
        <w:pStyle w:val="Paragrafoelenco"/>
        <w:numPr>
          <w:ilvl w:val="0"/>
          <w:numId w:val="4"/>
        </w:numPr>
        <w:pBdr>
          <w:top w:val="nil"/>
          <w:left w:val="nil"/>
          <w:bottom w:val="nil"/>
          <w:right w:val="nil"/>
          <w:between w:val="nil"/>
        </w:pBdr>
        <w:spacing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Linee guida AGID recanti le regole tecniche dei gestori di attributi qualificati (2022) </w:t>
      </w:r>
    </w:p>
    <w:p w14:paraId="67E6854F" w14:textId="70EE6BF5" w:rsidR="00AA1464" w:rsidRPr="0039764B" w:rsidRDefault="00AA1464" w:rsidP="0039764B">
      <w:pPr>
        <w:pStyle w:val="Titolo2"/>
        <w:spacing w:before="0" w:after="160" w:line="276" w:lineRule="auto"/>
        <w:jc w:val="both"/>
        <w:rPr>
          <w:color w:val="000000" w:themeColor="text1"/>
          <w:sz w:val="23"/>
          <w:szCs w:val="23"/>
        </w:rPr>
      </w:pPr>
      <w:bookmarkStart w:id="37" w:name="_Toc161844770"/>
      <w:r w:rsidRPr="0039764B">
        <w:rPr>
          <w:i/>
          <w:iCs/>
          <w:color w:val="000000" w:themeColor="text1"/>
          <w:sz w:val="23"/>
          <w:szCs w:val="23"/>
        </w:rPr>
        <w:t>CIE</w:t>
      </w:r>
      <w:bookmarkEnd w:id="37"/>
    </w:p>
    <w:p w14:paraId="1FEF7433"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Legge 15 maggio 1997, n. 127- Misure urgenti per lo snellimento dell'attività amministrativa e dei procedimenti di decisione e di controllo </w:t>
      </w:r>
    </w:p>
    <w:p w14:paraId="404985E5"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 del Presidente della Repubblica 28 dicembre 2000, n. 445 - Testo unico delle disposizioni legislative e regolamentari in materia di documentazione amministrativa </w:t>
      </w:r>
    </w:p>
    <w:p w14:paraId="5FA272F6"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31 gennaio 2005, n. 7 - Disposizioni urgenti per l'università e la ricerca, per i beni e le attività culturali, per il completamento di grandi opere strategiche, per la mobilità dei pubblici dipendenti, (e per semplificare gli adempimenti relativi a imposte di bollo e tasse di concessione, nonché altre misure urgenti) </w:t>
      </w:r>
    </w:p>
    <w:p w14:paraId="76214039"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 Ministeriale del Ministro dell’Interno 23 dicembre 2015 - Modalità tecniche di emissione della Carta d'identità elettronica </w:t>
      </w:r>
    </w:p>
    <w:p w14:paraId="74A9CA62" w14:textId="77777777"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Decreto-legge 16 luglio 2020, n. 76, Misure urgenti per la semplificazione e l'innovazione digitale </w:t>
      </w:r>
    </w:p>
    <w:p w14:paraId="36DCFDA8" w14:textId="1A6EFC81"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lastRenderedPageBreak/>
        <w:t xml:space="preserve">Decreto Ministeriale del Ministro dell’Interno 8 settembre 2022 – Modalità di impiego della carta di identità elettronica </w:t>
      </w:r>
    </w:p>
    <w:p w14:paraId="56FBE89A" w14:textId="77777777" w:rsidR="00AA1464" w:rsidRPr="0039764B" w:rsidRDefault="00AA1464" w:rsidP="0039764B">
      <w:pPr>
        <w:pStyle w:val="Titolo2"/>
        <w:spacing w:before="400" w:after="160" w:line="276" w:lineRule="auto"/>
        <w:jc w:val="both"/>
        <w:rPr>
          <w:color w:val="000000" w:themeColor="text1"/>
          <w:sz w:val="23"/>
          <w:szCs w:val="23"/>
        </w:rPr>
      </w:pPr>
      <w:bookmarkStart w:id="38" w:name="_Toc161844771"/>
      <w:r w:rsidRPr="0039764B">
        <w:rPr>
          <w:color w:val="000000" w:themeColor="text1"/>
          <w:sz w:val="23"/>
          <w:szCs w:val="23"/>
        </w:rPr>
        <w:t>Riferimenti normativi europei:</w:t>
      </w:r>
      <w:bookmarkEnd w:id="38"/>
      <w:r w:rsidRPr="0039764B">
        <w:rPr>
          <w:color w:val="000000" w:themeColor="text1"/>
          <w:sz w:val="23"/>
          <w:szCs w:val="23"/>
        </w:rPr>
        <w:t xml:space="preserve"> </w:t>
      </w:r>
    </w:p>
    <w:p w14:paraId="19173C3B" w14:textId="5DE0CE70" w:rsidR="00AA1464" w:rsidRPr="0039764B" w:rsidRDefault="00AA14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Regolamento (UE) n. 1157 del 20 giugno 2019 sul rafforzamento della sicurezza delle carte d'identità dei cittadini dell'Unione e dei titoli di soggiorno rila</w:t>
      </w:r>
      <w:r w:rsidR="00B4466E" w:rsidRPr="0039764B">
        <w:rPr>
          <w:rFonts w:ascii="Calibri" w:eastAsia="Calibri" w:hAnsi="Calibri" w:cs="Calibri"/>
          <w:color w:val="000000" w:themeColor="text1"/>
          <w:sz w:val="23"/>
          <w:szCs w:val="23"/>
        </w:rPr>
        <w:t xml:space="preserve">sciati ai cittadini dell'Unione e ai loro familiari che esercitano il diritto di libera circolazione </w:t>
      </w:r>
    </w:p>
    <w:p w14:paraId="1138EE66" w14:textId="77777777" w:rsidR="00AA1464" w:rsidRPr="006006CE" w:rsidRDefault="00AA1464" w:rsidP="00AA1464">
      <w:pPr>
        <w:pStyle w:val="Titolo2"/>
        <w:spacing w:before="400" w:after="160" w:line="276" w:lineRule="auto"/>
        <w:rPr>
          <w:rFonts w:asciiTheme="majorHAnsi" w:hAnsiTheme="majorHAnsi" w:cstheme="majorHAnsi"/>
          <w:b/>
          <w:bCs/>
          <w:sz w:val="28"/>
          <w:szCs w:val="28"/>
        </w:rPr>
      </w:pPr>
      <w:bookmarkStart w:id="39" w:name="_Toc161844772"/>
      <w:r w:rsidRPr="006006CE">
        <w:rPr>
          <w:rFonts w:asciiTheme="majorHAnsi" w:hAnsiTheme="majorHAnsi" w:cstheme="majorHAnsi"/>
          <w:b/>
          <w:bCs/>
          <w:sz w:val="28"/>
          <w:szCs w:val="28"/>
        </w:rPr>
        <w:t>Obiettivi e risultati attesi</w:t>
      </w:r>
      <w:bookmarkEnd w:id="39"/>
    </w:p>
    <w:p w14:paraId="501E6857" w14:textId="6AEE3B72" w:rsidR="00AA1464" w:rsidRPr="00D00EE0" w:rsidRDefault="00AA1464" w:rsidP="00AA1464">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sidR="00B4466E">
        <w:rPr>
          <w:rFonts w:eastAsia="Calibri" w:cstheme="minorHAnsi"/>
          <w:b/>
          <w:bCs/>
          <w:color w:val="2F5496"/>
          <w:sz w:val="24"/>
          <w:szCs w:val="24"/>
          <w:lang w:eastAsia="it-IT"/>
        </w:rPr>
        <w:t>4</w:t>
      </w:r>
      <w:r w:rsidRPr="00D00EE0">
        <w:rPr>
          <w:rFonts w:eastAsia="Calibri" w:cstheme="minorHAnsi"/>
          <w:b/>
          <w:bCs/>
          <w:color w:val="2F5496"/>
          <w:sz w:val="24"/>
          <w:szCs w:val="24"/>
          <w:lang w:eastAsia="it-IT"/>
        </w:rPr>
        <w:t>.1 – </w:t>
      </w:r>
      <w:r w:rsidR="00B4466E">
        <w:rPr>
          <w:rFonts w:eastAsia="Calibri" w:cstheme="minorHAnsi"/>
          <w:b/>
          <w:bCs/>
          <w:color w:val="2F5496"/>
          <w:sz w:val="24"/>
          <w:szCs w:val="24"/>
          <w:lang w:eastAsia="it-IT"/>
        </w:rPr>
        <w:t>Migliorare i servizi erogati da piattaforme nazionali a cittadini/imprese o ad altre PA</w:t>
      </w:r>
    </w:p>
    <w:p w14:paraId="3995AEAB" w14:textId="1504CE9C" w:rsidR="00AA1464" w:rsidRPr="0039764B" w:rsidRDefault="00AA1464" w:rsidP="007273CC">
      <w:pPr>
        <w:numPr>
          <w:ilvl w:val="0"/>
          <w:numId w:val="3"/>
        </w:numPr>
        <w:pBdr>
          <w:top w:val="nil"/>
          <w:left w:val="nil"/>
          <w:bottom w:val="nil"/>
          <w:right w:val="nil"/>
          <w:between w:val="nil"/>
        </w:pBdr>
        <w:spacing w:before="240" w:after="120" w:line="276" w:lineRule="auto"/>
        <w:rPr>
          <w:color w:val="000000"/>
          <w:sz w:val="23"/>
          <w:szCs w:val="23"/>
        </w:rPr>
      </w:pPr>
      <w:r w:rsidRPr="0039764B">
        <w:rPr>
          <w:rFonts w:eastAsia="Calibri" w:cstheme="minorHAnsi"/>
          <w:color w:val="2F5496"/>
          <w:sz w:val="23"/>
          <w:szCs w:val="23"/>
          <w:lang w:eastAsia="it-IT"/>
        </w:rPr>
        <w:t>RA</w:t>
      </w:r>
      <w:r w:rsidR="00B4466E" w:rsidRPr="0039764B">
        <w:rPr>
          <w:rFonts w:eastAsia="Calibri" w:cstheme="minorHAnsi"/>
          <w:color w:val="2F5496"/>
          <w:sz w:val="23"/>
          <w:szCs w:val="23"/>
          <w:lang w:eastAsia="it-IT"/>
        </w:rPr>
        <w:t>4</w:t>
      </w:r>
      <w:r w:rsidRPr="0039764B">
        <w:rPr>
          <w:rFonts w:eastAsia="Calibri" w:cstheme="minorHAnsi"/>
          <w:color w:val="2F5496"/>
          <w:sz w:val="23"/>
          <w:szCs w:val="23"/>
          <w:lang w:eastAsia="it-IT"/>
        </w:rPr>
        <w:t>.1.1 –</w:t>
      </w:r>
      <w:r w:rsidRPr="0039764B">
        <w:rPr>
          <w:rFonts w:ascii="Calibri" w:eastAsia="Calibri" w:hAnsi="Calibri" w:cs="Calibri"/>
          <w:b/>
          <w:bCs/>
          <w:color w:val="000000" w:themeColor="text1"/>
          <w:sz w:val="23"/>
          <w:szCs w:val="23"/>
        </w:rPr>
        <w:t xml:space="preserve"> </w:t>
      </w:r>
      <w:r w:rsidRPr="0039764B">
        <w:rPr>
          <w:rFonts w:eastAsia="Calibri" w:cstheme="minorHAnsi"/>
          <w:color w:val="2F5496"/>
          <w:sz w:val="23"/>
          <w:szCs w:val="23"/>
          <w:lang w:eastAsia="it-IT"/>
        </w:rPr>
        <w:t>Incremento d</w:t>
      </w:r>
      <w:r w:rsidR="00B4466E" w:rsidRPr="0039764B">
        <w:rPr>
          <w:rFonts w:eastAsia="Calibri" w:cstheme="minorHAnsi"/>
          <w:color w:val="2F5496"/>
          <w:sz w:val="23"/>
          <w:szCs w:val="23"/>
          <w:lang w:eastAsia="it-IT"/>
        </w:rPr>
        <w:t>ei servizi sulla piattaforma PagoPA</w:t>
      </w:r>
    </w:p>
    <w:p w14:paraId="3E5AA086" w14:textId="31E23A2E" w:rsidR="00AA1464" w:rsidRPr="0039764B" w:rsidRDefault="00AA1464" w:rsidP="007273CC">
      <w:pPr>
        <w:numPr>
          <w:ilvl w:val="1"/>
          <w:numId w:val="3"/>
        </w:numPr>
        <w:spacing w:before="120" w:after="0" w:line="276" w:lineRule="auto"/>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Target 2024 – </w:t>
      </w:r>
      <w:r w:rsidR="00B4466E" w:rsidRPr="0039764B">
        <w:rPr>
          <w:rFonts w:ascii="Calibri" w:eastAsia="Calibri" w:hAnsi="Calibri" w:cs="Calibri"/>
          <w:color w:val="000000" w:themeColor="text1"/>
          <w:sz w:val="23"/>
          <w:szCs w:val="23"/>
        </w:rPr>
        <w:t xml:space="preserve">attivazione </w:t>
      </w:r>
      <w:r w:rsidR="00517E3C" w:rsidRPr="0039764B">
        <w:rPr>
          <w:rFonts w:ascii="Calibri" w:eastAsia="Calibri" w:hAnsi="Calibri" w:cs="Calibri"/>
          <w:color w:val="000000" w:themeColor="text1"/>
          <w:sz w:val="23"/>
          <w:szCs w:val="23"/>
        </w:rPr>
        <w:t>15</w:t>
      </w:r>
      <w:r w:rsidR="00B4466E" w:rsidRPr="0039764B">
        <w:rPr>
          <w:rFonts w:ascii="Calibri" w:eastAsia="Calibri" w:hAnsi="Calibri" w:cs="Calibri"/>
          <w:color w:val="000000" w:themeColor="text1"/>
          <w:sz w:val="23"/>
          <w:szCs w:val="23"/>
        </w:rPr>
        <w:t xml:space="preserve"> servizi</w:t>
      </w:r>
    </w:p>
    <w:p w14:paraId="35CD1CAE" w14:textId="7E598240" w:rsidR="00AA1464" w:rsidRPr="0039764B" w:rsidRDefault="00AA14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2025 – </w:t>
      </w:r>
      <w:r w:rsidR="00517E3C" w:rsidRPr="0039764B">
        <w:rPr>
          <w:rFonts w:ascii="Calibri" w:eastAsia="Calibri" w:hAnsi="Calibri" w:cs="Calibri"/>
          <w:color w:val="000000" w:themeColor="text1"/>
          <w:sz w:val="23"/>
          <w:szCs w:val="23"/>
        </w:rPr>
        <w:t>attivazione incassi restanti</w:t>
      </w:r>
    </w:p>
    <w:p w14:paraId="18D21D8C" w14:textId="64B4D22B" w:rsidR="00AA1464" w:rsidRPr="0039764B" w:rsidRDefault="00AA14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2026 – </w:t>
      </w:r>
      <w:r w:rsidR="00B4466E" w:rsidRPr="0039764B">
        <w:rPr>
          <w:rFonts w:ascii="Calibri" w:eastAsia="Calibri" w:hAnsi="Calibri" w:cs="Calibri"/>
          <w:color w:val="000000" w:themeColor="text1"/>
          <w:sz w:val="23"/>
          <w:szCs w:val="23"/>
        </w:rPr>
        <w:t>mantenimento fabbisogno</w:t>
      </w:r>
      <w:r w:rsidRPr="0039764B">
        <w:rPr>
          <w:rFonts w:ascii="Calibri" w:eastAsia="Calibri" w:hAnsi="Calibri" w:cs="Calibri"/>
          <w:color w:val="000000" w:themeColor="text1"/>
          <w:sz w:val="23"/>
          <w:szCs w:val="23"/>
        </w:rPr>
        <w:t xml:space="preserve"> </w:t>
      </w:r>
    </w:p>
    <w:p w14:paraId="4FC451A2" w14:textId="1ADBB410" w:rsidR="00AA1464" w:rsidRPr="0039764B" w:rsidRDefault="00AA1464" w:rsidP="007273CC">
      <w:pPr>
        <w:numPr>
          <w:ilvl w:val="0"/>
          <w:numId w:val="3"/>
        </w:numPr>
        <w:pBdr>
          <w:top w:val="nil"/>
          <w:left w:val="nil"/>
          <w:bottom w:val="nil"/>
          <w:right w:val="nil"/>
          <w:between w:val="nil"/>
        </w:pBdr>
        <w:spacing w:before="240" w:after="120" w:line="276" w:lineRule="auto"/>
        <w:rPr>
          <w:color w:val="000000"/>
          <w:sz w:val="23"/>
          <w:szCs w:val="23"/>
        </w:rPr>
      </w:pPr>
      <w:r w:rsidRPr="0039764B">
        <w:rPr>
          <w:rFonts w:eastAsia="Calibri" w:cstheme="minorHAnsi"/>
          <w:color w:val="2F5496"/>
          <w:sz w:val="23"/>
          <w:szCs w:val="23"/>
          <w:lang w:eastAsia="it-IT"/>
        </w:rPr>
        <w:t>RA</w:t>
      </w:r>
      <w:r w:rsidR="00B4466E" w:rsidRPr="0039764B">
        <w:rPr>
          <w:rFonts w:eastAsia="Calibri" w:cstheme="minorHAnsi"/>
          <w:color w:val="2F5496"/>
          <w:sz w:val="23"/>
          <w:szCs w:val="23"/>
          <w:lang w:eastAsia="it-IT"/>
        </w:rPr>
        <w:t>4</w:t>
      </w:r>
      <w:r w:rsidRPr="0039764B">
        <w:rPr>
          <w:rFonts w:eastAsia="Calibri" w:cstheme="minorHAnsi"/>
          <w:color w:val="2F5496"/>
          <w:sz w:val="23"/>
          <w:szCs w:val="23"/>
          <w:lang w:eastAsia="it-IT"/>
        </w:rPr>
        <w:t>.1.</w:t>
      </w:r>
      <w:r w:rsidR="00B4466E" w:rsidRPr="0039764B">
        <w:rPr>
          <w:rFonts w:eastAsia="Calibri" w:cstheme="minorHAnsi"/>
          <w:color w:val="2F5496"/>
          <w:sz w:val="23"/>
          <w:szCs w:val="23"/>
          <w:lang w:eastAsia="it-IT"/>
        </w:rPr>
        <w:t>2</w:t>
      </w:r>
      <w:r w:rsidRPr="0039764B">
        <w:rPr>
          <w:rFonts w:eastAsia="Calibri" w:cstheme="minorHAnsi"/>
          <w:color w:val="2F5496"/>
          <w:sz w:val="23"/>
          <w:szCs w:val="23"/>
          <w:lang w:eastAsia="it-IT"/>
        </w:rPr>
        <w:t xml:space="preserve"> –</w:t>
      </w:r>
      <w:r w:rsidRPr="0039764B">
        <w:rPr>
          <w:rFonts w:ascii="Calibri" w:eastAsia="Calibri" w:hAnsi="Calibri" w:cs="Calibri"/>
          <w:b/>
          <w:bCs/>
          <w:color w:val="000000" w:themeColor="text1"/>
          <w:sz w:val="23"/>
          <w:szCs w:val="23"/>
        </w:rPr>
        <w:t xml:space="preserve"> </w:t>
      </w:r>
      <w:r w:rsidR="00B4466E" w:rsidRPr="0039764B">
        <w:rPr>
          <w:rFonts w:eastAsia="Calibri" w:cstheme="minorHAnsi"/>
          <w:color w:val="2F5496"/>
          <w:sz w:val="23"/>
          <w:szCs w:val="23"/>
          <w:lang w:eastAsia="it-IT"/>
        </w:rPr>
        <w:t xml:space="preserve">Incremento dei servizi sulla piattaforma IO </w:t>
      </w:r>
    </w:p>
    <w:p w14:paraId="397CA285" w14:textId="78D3D3D8" w:rsidR="00AA1464" w:rsidRPr="0039764B" w:rsidRDefault="00AA1464" w:rsidP="007273CC">
      <w:pPr>
        <w:numPr>
          <w:ilvl w:val="1"/>
          <w:numId w:val="3"/>
        </w:numPr>
        <w:spacing w:before="120" w:after="0" w:line="276" w:lineRule="auto"/>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Target 2024 – </w:t>
      </w:r>
      <w:r w:rsidR="00814451" w:rsidRPr="0039764B">
        <w:rPr>
          <w:rFonts w:ascii="Calibri" w:eastAsia="Calibri" w:hAnsi="Calibri" w:cs="Calibri"/>
          <w:color w:val="000000" w:themeColor="text1"/>
          <w:sz w:val="23"/>
          <w:szCs w:val="23"/>
        </w:rPr>
        <w:t xml:space="preserve">adeguamento servizi AppIO secondo catalogo </w:t>
      </w:r>
      <w:proofErr w:type="gramStart"/>
      <w:r w:rsidR="00814451" w:rsidRPr="0039764B">
        <w:rPr>
          <w:rFonts w:ascii="Calibri" w:eastAsia="Calibri" w:hAnsi="Calibri" w:cs="Calibri"/>
          <w:color w:val="000000" w:themeColor="text1"/>
          <w:sz w:val="23"/>
          <w:szCs w:val="23"/>
        </w:rPr>
        <w:t>AppIO  di</w:t>
      </w:r>
      <w:proofErr w:type="gramEnd"/>
      <w:r w:rsidR="00814451" w:rsidRPr="0039764B">
        <w:rPr>
          <w:rFonts w:ascii="Calibri" w:eastAsia="Calibri" w:hAnsi="Calibri" w:cs="Calibri"/>
          <w:color w:val="000000" w:themeColor="text1"/>
          <w:sz w:val="23"/>
          <w:szCs w:val="23"/>
        </w:rPr>
        <w:t xml:space="preserve"> PagoPA s.p.a.</w:t>
      </w:r>
    </w:p>
    <w:p w14:paraId="7D73AD04" w14:textId="4DAC5C73" w:rsidR="00AA1464" w:rsidRPr="0039764B" w:rsidRDefault="00AA14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2025 – </w:t>
      </w:r>
      <w:r w:rsidR="00676415" w:rsidRPr="0039764B">
        <w:rPr>
          <w:rFonts w:ascii="Calibri" w:eastAsia="Calibri" w:hAnsi="Calibri" w:cs="Calibri"/>
          <w:color w:val="000000" w:themeColor="text1"/>
          <w:sz w:val="23"/>
          <w:szCs w:val="23"/>
        </w:rPr>
        <w:t>mantenimento fabbisogno</w:t>
      </w:r>
    </w:p>
    <w:p w14:paraId="59C17773" w14:textId="09D08F78" w:rsidR="00AA1464" w:rsidRPr="0039764B" w:rsidRDefault="00AA14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2026 – </w:t>
      </w:r>
      <w:r w:rsidR="0025312C" w:rsidRPr="0039764B">
        <w:rPr>
          <w:rFonts w:ascii="Calibri" w:eastAsia="Calibri" w:hAnsi="Calibri" w:cs="Calibri"/>
          <w:color w:val="000000" w:themeColor="text1"/>
          <w:sz w:val="23"/>
          <w:szCs w:val="23"/>
        </w:rPr>
        <w:t>mantenimento fabbisogno</w:t>
      </w:r>
    </w:p>
    <w:p w14:paraId="14208010" w14:textId="677DF76F" w:rsidR="00B4466E" w:rsidRPr="0039764B" w:rsidRDefault="00B4466E" w:rsidP="007273CC">
      <w:pPr>
        <w:numPr>
          <w:ilvl w:val="0"/>
          <w:numId w:val="3"/>
        </w:numPr>
        <w:pBdr>
          <w:top w:val="nil"/>
          <w:left w:val="nil"/>
          <w:bottom w:val="nil"/>
          <w:right w:val="nil"/>
          <w:between w:val="nil"/>
        </w:pBdr>
        <w:spacing w:before="240" w:after="120" w:line="276" w:lineRule="auto"/>
        <w:rPr>
          <w:color w:val="000000"/>
          <w:sz w:val="23"/>
          <w:szCs w:val="23"/>
        </w:rPr>
      </w:pPr>
      <w:r w:rsidRPr="0039764B">
        <w:rPr>
          <w:rFonts w:eastAsia="Calibri" w:cstheme="minorHAnsi"/>
          <w:color w:val="2F5496"/>
          <w:sz w:val="23"/>
          <w:szCs w:val="23"/>
          <w:lang w:eastAsia="it-IT"/>
        </w:rPr>
        <w:t>RA4.1.3 –</w:t>
      </w:r>
      <w:r w:rsidRPr="0039764B">
        <w:rPr>
          <w:rFonts w:ascii="Calibri" w:eastAsia="Calibri" w:hAnsi="Calibri" w:cs="Calibri"/>
          <w:b/>
          <w:bCs/>
          <w:color w:val="000000" w:themeColor="text1"/>
          <w:sz w:val="23"/>
          <w:szCs w:val="23"/>
        </w:rPr>
        <w:t xml:space="preserve"> </w:t>
      </w:r>
      <w:r w:rsidRPr="0039764B">
        <w:rPr>
          <w:rFonts w:eastAsia="Calibri" w:cstheme="minorHAnsi"/>
          <w:color w:val="2F5496"/>
          <w:sz w:val="23"/>
          <w:szCs w:val="23"/>
          <w:lang w:eastAsia="it-IT"/>
        </w:rPr>
        <w:t xml:space="preserve">Incremento degli enti che usano SEND </w:t>
      </w:r>
    </w:p>
    <w:p w14:paraId="3DDD9E3C" w14:textId="3B019D2C" w:rsidR="00B4466E" w:rsidRPr="0039764B" w:rsidRDefault="00B4466E" w:rsidP="007273CC">
      <w:pPr>
        <w:numPr>
          <w:ilvl w:val="1"/>
          <w:numId w:val="3"/>
        </w:numPr>
        <w:spacing w:before="120" w:after="0" w:line="276" w:lineRule="auto"/>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 xml:space="preserve">Target 2024 – attivazione </w:t>
      </w:r>
      <w:r w:rsidR="0025312C" w:rsidRPr="0039764B">
        <w:rPr>
          <w:rFonts w:ascii="Calibri" w:eastAsia="Calibri" w:hAnsi="Calibri" w:cs="Calibri"/>
          <w:color w:val="000000" w:themeColor="text1"/>
          <w:sz w:val="23"/>
          <w:szCs w:val="23"/>
        </w:rPr>
        <w:t>due notifiche obbligatorie per partecipazione avviso 1.4.5</w:t>
      </w:r>
    </w:p>
    <w:p w14:paraId="7A0C3504" w14:textId="10752B60" w:rsidR="00B4466E" w:rsidRPr="0039764B" w:rsidRDefault="00B4466E"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2025 – </w:t>
      </w:r>
      <w:r w:rsidR="0025312C" w:rsidRPr="0039764B">
        <w:rPr>
          <w:rFonts w:ascii="Calibri" w:eastAsia="Calibri" w:hAnsi="Calibri" w:cs="Calibri"/>
          <w:color w:val="000000" w:themeColor="text1"/>
          <w:sz w:val="23"/>
          <w:szCs w:val="23"/>
        </w:rPr>
        <w:t>consolidamento procedure</w:t>
      </w:r>
    </w:p>
    <w:p w14:paraId="415AD6C2" w14:textId="6BA40A15" w:rsidR="00B4466E" w:rsidRPr="0039764B" w:rsidRDefault="00B4466E"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Target 2026 – studio fattibilità ulteriori servizi</w:t>
      </w:r>
      <w:r w:rsidR="0025312C" w:rsidRPr="0039764B">
        <w:rPr>
          <w:rFonts w:ascii="Calibri" w:eastAsia="Calibri" w:hAnsi="Calibri" w:cs="Calibri"/>
          <w:color w:val="000000" w:themeColor="text1"/>
          <w:sz w:val="23"/>
          <w:szCs w:val="23"/>
        </w:rPr>
        <w:t xml:space="preserve"> e </w:t>
      </w:r>
      <w:r w:rsidRPr="0039764B">
        <w:rPr>
          <w:rFonts w:ascii="Calibri" w:eastAsia="Calibri" w:hAnsi="Calibri" w:cs="Calibri"/>
          <w:color w:val="000000" w:themeColor="text1"/>
          <w:sz w:val="23"/>
          <w:szCs w:val="23"/>
        </w:rPr>
        <w:t>dismissione postalizzazione gestita internamente</w:t>
      </w:r>
    </w:p>
    <w:p w14:paraId="1D6C2A6C" w14:textId="651B9596" w:rsidR="00B4466E" w:rsidRPr="0039764B" w:rsidRDefault="00B4466E" w:rsidP="007273CC">
      <w:pPr>
        <w:numPr>
          <w:ilvl w:val="0"/>
          <w:numId w:val="3"/>
        </w:numPr>
        <w:pBdr>
          <w:top w:val="nil"/>
          <w:left w:val="nil"/>
          <w:bottom w:val="nil"/>
          <w:right w:val="nil"/>
          <w:between w:val="nil"/>
        </w:pBdr>
        <w:spacing w:before="240" w:after="120" w:line="276" w:lineRule="auto"/>
        <w:rPr>
          <w:color w:val="000000"/>
          <w:sz w:val="23"/>
          <w:szCs w:val="23"/>
        </w:rPr>
      </w:pPr>
      <w:r w:rsidRPr="0039764B">
        <w:rPr>
          <w:rFonts w:eastAsia="Calibri" w:cstheme="minorHAnsi"/>
          <w:color w:val="2F5496"/>
          <w:sz w:val="23"/>
          <w:szCs w:val="23"/>
          <w:lang w:eastAsia="it-IT"/>
        </w:rPr>
        <w:t>RA4.1.4 –</w:t>
      </w:r>
      <w:r w:rsidRPr="0039764B">
        <w:rPr>
          <w:rFonts w:ascii="Calibri" w:eastAsia="Calibri" w:hAnsi="Calibri" w:cs="Calibri"/>
          <w:b/>
          <w:bCs/>
          <w:color w:val="000000" w:themeColor="text1"/>
          <w:sz w:val="23"/>
          <w:szCs w:val="23"/>
        </w:rPr>
        <w:t xml:space="preserve"> </w:t>
      </w:r>
      <w:r w:rsidRPr="0039764B">
        <w:rPr>
          <w:rFonts w:eastAsia="Calibri" w:cstheme="minorHAnsi"/>
          <w:color w:val="2F5496"/>
          <w:sz w:val="23"/>
          <w:szCs w:val="23"/>
          <w:lang w:eastAsia="it-IT"/>
        </w:rPr>
        <w:t>Incremento dell’adozione e dell’utilizzo di SPID e CIE da parte delle Pubbliche Amministrazioni</w:t>
      </w:r>
    </w:p>
    <w:p w14:paraId="59A42AA1" w14:textId="3778401E" w:rsidR="00B4466E" w:rsidRPr="0039764B" w:rsidRDefault="00B4466E" w:rsidP="007273CC">
      <w:pPr>
        <w:numPr>
          <w:ilvl w:val="1"/>
          <w:numId w:val="3"/>
        </w:numPr>
        <w:spacing w:before="120" w:after="0" w:line="276" w:lineRule="auto"/>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t>Target 2024 – adeguamento SPID e CIE a protocollo OIDC</w:t>
      </w:r>
    </w:p>
    <w:p w14:paraId="0A044193" w14:textId="520EF41C" w:rsidR="00B4466E" w:rsidRPr="0039764B" w:rsidRDefault="00B4466E"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2025 – mantenimento </w:t>
      </w:r>
      <w:r w:rsidR="0025312C" w:rsidRPr="0039764B">
        <w:rPr>
          <w:rFonts w:ascii="Calibri" w:eastAsia="Calibri" w:hAnsi="Calibri" w:cs="Calibri"/>
          <w:color w:val="000000" w:themeColor="text1"/>
          <w:sz w:val="23"/>
          <w:szCs w:val="23"/>
        </w:rPr>
        <w:t>standard</w:t>
      </w:r>
    </w:p>
    <w:p w14:paraId="062C97A3" w14:textId="1B013395" w:rsidR="00B4466E" w:rsidRPr="0039764B" w:rsidRDefault="00B4466E"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2026 – mantenimento </w:t>
      </w:r>
      <w:r w:rsidR="0025312C" w:rsidRPr="0039764B">
        <w:rPr>
          <w:rFonts w:ascii="Calibri" w:eastAsia="Calibri" w:hAnsi="Calibri" w:cs="Calibri"/>
          <w:color w:val="000000" w:themeColor="text1"/>
          <w:sz w:val="23"/>
          <w:szCs w:val="23"/>
        </w:rPr>
        <w:t>standard</w:t>
      </w:r>
    </w:p>
    <w:p w14:paraId="6E106080" w14:textId="77777777" w:rsidR="00AA1464" w:rsidRDefault="00AA1464" w:rsidP="00AA1464">
      <w:pPr>
        <w:pBdr>
          <w:top w:val="nil"/>
          <w:left w:val="nil"/>
          <w:bottom w:val="nil"/>
          <w:right w:val="nil"/>
          <w:between w:val="nil"/>
        </w:pBdr>
        <w:spacing w:after="0" w:line="276" w:lineRule="auto"/>
        <w:rPr>
          <w:rFonts w:ascii="Calibri" w:eastAsia="Calibri" w:hAnsi="Calibri" w:cs="Calibri"/>
          <w:color w:val="000000" w:themeColor="text1"/>
          <w:sz w:val="24"/>
          <w:szCs w:val="24"/>
        </w:rPr>
      </w:pPr>
    </w:p>
    <w:p w14:paraId="0552F3A8" w14:textId="12641AA5" w:rsidR="00AA1464" w:rsidRPr="00D00EE0" w:rsidRDefault="00AA1464" w:rsidP="00AA1464">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sidR="00B4466E">
        <w:rPr>
          <w:rFonts w:eastAsia="Calibri" w:cstheme="minorHAnsi"/>
          <w:b/>
          <w:bCs/>
          <w:color w:val="2F5496"/>
          <w:sz w:val="24"/>
          <w:szCs w:val="24"/>
          <w:lang w:eastAsia="it-IT"/>
        </w:rPr>
        <w:t>4</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2</w:t>
      </w:r>
      <w:r w:rsidRPr="00D00EE0">
        <w:rPr>
          <w:rFonts w:eastAsia="Calibri" w:cstheme="minorHAnsi"/>
          <w:b/>
          <w:bCs/>
          <w:color w:val="2F5496"/>
          <w:sz w:val="24"/>
          <w:szCs w:val="24"/>
          <w:lang w:eastAsia="it-IT"/>
        </w:rPr>
        <w:t xml:space="preserve"> – </w:t>
      </w:r>
      <w:r w:rsidR="00B4466E">
        <w:rPr>
          <w:rFonts w:eastAsia="Calibri" w:cstheme="minorHAnsi"/>
          <w:b/>
          <w:bCs/>
          <w:color w:val="2F5496"/>
          <w:sz w:val="24"/>
          <w:szCs w:val="24"/>
          <w:lang w:eastAsia="it-IT"/>
        </w:rPr>
        <w:t>Ottenere la piena interoperabilità tra le piattaforme</w:t>
      </w:r>
    </w:p>
    <w:p w14:paraId="5A5A2FE6" w14:textId="1C933573" w:rsidR="00AA1464" w:rsidRPr="0039764B" w:rsidRDefault="00AA1464" w:rsidP="007273CC">
      <w:pPr>
        <w:numPr>
          <w:ilvl w:val="0"/>
          <w:numId w:val="3"/>
        </w:numPr>
        <w:pBdr>
          <w:top w:val="nil"/>
          <w:left w:val="nil"/>
          <w:bottom w:val="nil"/>
          <w:right w:val="nil"/>
          <w:between w:val="nil"/>
        </w:pBdr>
        <w:spacing w:before="240" w:after="120" w:line="276" w:lineRule="auto"/>
        <w:rPr>
          <w:color w:val="000000"/>
          <w:sz w:val="23"/>
          <w:szCs w:val="23"/>
        </w:rPr>
      </w:pPr>
      <w:r w:rsidRPr="0039764B">
        <w:rPr>
          <w:rFonts w:eastAsia="Calibri" w:cstheme="minorHAnsi"/>
          <w:color w:val="2F5496"/>
          <w:sz w:val="23"/>
          <w:szCs w:val="23"/>
          <w:lang w:eastAsia="it-IT"/>
        </w:rPr>
        <w:t xml:space="preserve">RA3.2.2 – </w:t>
      </w:r>
      <w:r w:rsidR="00B4466E" w:rsidRPr="0039764B">
        <w:rPr>
          <w:rFonts w:eastAsia="Calibri" w:cstheme="minorHAnsi"/>
          <w:color w:val="2F5496"/>
          <w:sz w:val="23"/>
          <w:szCs w:val="23"/>
          <w:lang w:eastAsia="it-IT"/>
        </w:rPr>
        <w:t>Adesione ai nuovi servizi offerti da ANPR</w:t>
      </w:r>
    </w:p>
    <w:p w14:paraId="50EC696A" w14:textId="528B9BE9" w:rsidR="00AA1464" w:rsidRPr="0039764B" w:rsidRDefault="00AA1464" w:rsidP="007273CC">
      <w:pPr>
        <w:numPr>
          <w:ilvl w:val="1"/>
          <w:numId w:val="3"/>
        </w:numPr>
        <w:spacing w:before="120" w:after="0" w:line="276" w:lineRule="auto"/>
        <w:rPr>
          <w:rFonts w:ascii="Calibri" w:eastAsia="Calibri" w:hAnsi="Calibri" w:cs="Calibri"/>
          <w:color w:val="000000" w:themeColor="text1"/>
          <w:sz w:val="23"/>
          <w:szCs w:val="23"/>
        </w:rPr>
      </w:pPr>
      <w:r w:rsidRPr="0039764B">
        <w:rPr>
          <w:rFonts w:ascii="Calibri" w:eastAsia="Calibri" w:hAnsi="Calibri" w:cs="Calibri"/>
          <w:color w:val="000000" w:themeColor="text1"/>
          <w:sz w:val="23"/>
          <w:szCs w:val="23"/>
        </w:rPr>
        <w:lastRenderedPageBreak/>
        <w:t xml:space="preserve">Target 2024 – </w:t>
      </w:r>
      <w:r w:rsidR="00B4466E" w:rsidRPr="0039764B">
        <w:rPr>
          <w:rFonts w:ascii="Calibri" w:eastAsia="Calibri" w:hAnsi="Calibri" w:cs="Calibri"/>
          <w:color w:val="000000" w:themeColor="text1"/>
          <w:sz w:val="23"/>
          <w:szCs w:val="23"/>
        </w:rPr>
        <w:t>adesione servizi elettorali su ANPR</w:t>
      </w:r>
      <w:r w:rsidR="000B2FC2" w:rsidRPr="0039764B">
        <w:rPr>
          <w:rFonts w:ascii="Calibri" w:eastAsia="Calibri" w:hAnsi="Calibri" w:cs="Calibri"/>
          <w:color w:val="000000" w:themeColor="text1"/>
          <w:sz w:val="23"/>
          <w:szCs w:val="23"/>
        </w:rPr>
        <w:t xml:space="preserve"> (completata)</w:t>
      </w:r>
    </w:p>
    <w:p w14:paraId="1894DFB3" w14:textId="6A58C491" w:rsidR="00AA1464" w:rsidRPr="0039764B" w:rsidRDefault="00AA14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2025 – </w:t>
      </w:r>
      <w:r w:rsidR="00B4466E" w:rsidRPr="0039764B">
        <w:rPr>
          <w:rFonts w:ascii="Calibri" w:eastAsia="Calibri" w:hAnsi="Calibri" w:cs="Calibri"/>
          <w:color w:val="000000" w:themeColor="text1"/>
          <w:sz w:val="23"/>
          <w:szCs w:val="23"/>
        </w:rPr>
        <w:t>adesione servizi stato civile su ANPR</w:t>
      </w:r>
      <w:r w:rsidR="00F97B59" w:rsidRPr="0039764B">
        <w:rPr>
          <w:rFonts w:ascii="Calibri" w:eastAsia="Calibri" w:hAnsi="Calibri" w:cs="Calibri"/>
          <w:color w:val="000000" w:themeColor="text1"/>
          <w:sz w:val="23"/>
          <w:szCs w:val="23"/>
        </w:rPr>
        <w:t xml:space="preserve"> (completata)</w:t>
      </w:r>
    </w:p>
    <w:p w14:paraId="16096475" w14:textId="00CDEF0E" w:rsidR="00AA1464" w:rsidRPr="0039764B" w:rsidRDefault="00AA14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39764B">
        <w:rPr>
          <w:rFonts w:ascii="Calibri" w:eastAsia="Calibri" w:hAnsi="Calibri" w:cs="Calibri"/>
          <w:color w:val="000000" w:themeColor="text1"/>
          <w:sz w:val="23"/>
          <w:szCs w:val="23"/>
        </w:rPr>
        <w:t xml:space="preserve">Target 2026 – </w:t>
      </w:r>
      <w:r w:rsidR="00B4466E" w:rsidRPr="0039764B">
        <w:rPr>
          <w:rFonts w:ascii="Calibri" w:eastAsia="Calibri" w:hAnsi="Calibri" w:cs="Calibri"/>
          <w:color w:val="000000" w:themeColor="text1"/>
          <w:sz w:val="23"/>
          <w:szCs w:val="23"/>
        </w:rPr>
        <w:t>mantenimento fabbisogno</w:t>
      </w:r>
    </w:p>
    <w:p w14:paraId="015F9262" w14:textId="77777777" w:rsidR="00AA1464" w:rsidRPr="006006CE" w:rsidRDefault="00AA1464" w:rsidP="00AA1464">
      <w:pPr>
        <w:pStyle w:val="Titolo2"/>
        <w:spacing w:before="400" w:after="160"/>
        <w:rPr>
          <w:rFonts w:asciiTheme="majorHAnsi" w:hAnsiTheme="majorHAnsi" w:cstheme="majorHAnsi"/>
          <w:b/>
          <w:bCs/>
          <w:sz w:val="28"/>
          <w:szCs w:val="28"/>
        </w:rPr>
      </w:pPr>
      <w:bookmarkStart w:id="40" w:name="_Toc161844773"/>
      <w:r w:rsidRPr="006006CE">
        <w:rPr>
          <w:rFonts w:asciiTheme="majorHAnsi" w:hAnsiTheme="majorHAnsi" w:cstheme="majorHAnsi"/>
          <w:b/>
          <w:bCs/>
          <w:sz w:val="28"/>
          <w:szCs w:val="28"/>
        </w:rPr>
        <w:t>Cosa deve fare l’Amministrazione</w:t>
      </w:r>
      <w:bookmarkEnd w:id="40"/>
      <w:r w:rsidRPr="006006CE">
        <w:rPr>
          <w:rFonts w:asciiTheme="majorHAnsi" w:hAnsiTheme="majorHAnsi" w:cstheme="majorHAnsi"/>
          <w:b/>
          <w:bCs/>
          <w:sz w:val="28"/>
          <w:szCs w:val="28"/>
        </w:rPr>
        <w:t> </w:t>
      </w:r>
    </w:p>
    <w:p w14:paraId="0B9BB9C4" w14:textId="26834973" w:rsidR="0002340B" w:rsidRPr="00D00EE0" w:rsidRDefault="00AA1464" w:rsidP="0002340B">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sidR="0002340B">
        <w:rPr>
          <w:rFonts w:eastAsia="Calibri" w:cstheme="minorHAnsi"/>
          <w:b/>
          <w:bCs/>
          <w:color w:val="2F5496"/>
          <w:sz w:val="24"/>
          <w:szCs w:val="24"/>
          <w:lang w:eastAsia="it-IT"/>
        </w:rPr>
        <w:t>4</w:t>
      </w:r>
      <w:r w:rsidRPr="00D00EE0">
        <w:rPr>
          <w:rFonts w:eastAsia="Calibri" w:cstheme="minorHAnsi"/>
          <w:b/>
          <w:bCs/>
          <w:color w:val="2F5496"/>
          <w:sz w:val="24"/>
          <w:szCs w:val="24"/>
          <w:lang w:eastAsia="it-IT"/>
        </w:rPr>
        <w:t>.1 – </w:t>
      </w:r>
      <w:r w:rsidR="0002340B">
        <w:rPr>
          <w:rFonts w:eastAsia="Calibri" w:cstheme="minorHAnsi"/>
          <w:b/>
          <w:bCs/>
          <w:color w:val="2F5496"/>
          <w:sz w:val="24"/>
          <w:szCs w:val="24"/>
          <w:lang w:eastAsia="it-IT"/>
        </w:rPr>
        <w:t>Migliorare i servizi erogati da piattaforme nazionali a cittadini/imprese o ad altre PA</w:t>
      </w:r>
    </w:p>
    <w:p w14:paraId="133B2474" w14:textId="6D7BF875" w:rsidR="00AA1464" w:rsidRPr="0039764B" w:rsidRDefault="00677045" w:rsidP="00B22FDB">
      <w:pPr>
        <w:pBdr>
          <w:top w:val="nil"/>
          <w:left w:val="nil"/>
          <w:bottom w:val="nil"/>
          <w:right w:val="nil"/>
          <w:between w:val="nil"/>
        </w:pBdr>
        <w:spacing w:before="240" w:line="276" w:lineRule="auto"/>
        <w:ind w:left="360"/>
        <w:rPr>
          <w:rFonts w:eastAsia="Calibri" w:cstheme="minorHAnsi"/>
          <w:b/>
          <w:bCs/>
          <w:color w:val="2F5496"/>
          <w:sz w:val="23"/>
          <w:szCs w:val="23"/>
        </w:rPr>
      </w:pPr>
      <w:r w:rsidRPr="0039764B">
        <w:rPr>
          <w:rFonts w:eastAsia="Calibri" w:cstheme="minorHAnsi"/>
          <w:b/>
          <w:bCs/>
          <w:sz w:val="23"/>
          <w:szCs w:val="23"/>
        </w:rPr>
        <w:t xml:space="preserve">Modalità </w:t>
      </w:r>
      <w:proofErr w:type="spellStart"/>
      <w:r w:rsidRPr="0039764B">
        <w:rPr>
          <w:rFonts w:eastAsia="Calibri" w:cstheme="minorHAnsi"/>
          <w:b/>
          <w:bCs/>
          <w:sz w:val="23"/>
          <w:szCs w:val="23"/>
        </w:rPr>
        <w:t>FullPagoPA</w:t>
      </w:r>
      <w:proofErr w:type="spellEnd"/>
      <w:r w:rsidRPr="0039764B">
        <w:rPr>
          <w:rFonts w:eastAsia="Calibri" w:cstheme="minorHAnsi"/>
          <w:b/>
          <w:bCs/>
          <w:sz w:val="23"/>
          <w:szCs w:val="23"/>
        </w:rPr>
        <w:t xml:space="preserve"> – </w:t>
      </w:r>
      <w:r w:rsidR="00517E3C" w:rsidRPr="0039764B">
        <w:rPr>
          <w:rFonts w:eastAsia="Calibri" w:cstheme="minorHAnsi"/>
          <w:b/>
          <w:bCs/>
          <w:sz w:val="23"/>
          <w:szCs w:val="23"/>
        </w:rPr>
        <w:t>attivazione e monitoraggio</w:t>
      </w:r>
      <w:r w:rsidR="00AA1464" w:rsidRPr="0039764B">
        <w:rPr>
          <w:rFonts w:eastAsia="Calibri" w:cstheme="minorHAnsi"/>
          <w:b/>
          <w:bCs/>
          <w:color w:val="2F5496"/>
          <w:sz w:val="23"/>
          <w:szCs w:val="23"/>
        </w:rPr>
        <w:br/>
        <w:t xml:space="preserve">Attività Operative: </w:t>
      </w:r>
    </w:p>
    <w:p w14:paraId="64E8A4DF" w14:textId="77777777"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 xml:space="preserve">Mantenimento modalità </w:t>
      </w:r>
      <w:proofErr w:type="spellStart"/>
      <w:r w:rsidRPr="0039764B">
        <w:rPr>
          <w:rFonts w:eastAsia="Calibri" w:cstheme="minorHAnsi"/>
          <w:sz w:val="23"/>
          <w:szCs w:val="23"/>
        </w:rPr>
        <w:t>FullPagoPa</w:t>
      </w:r>
      <w:proofErr w:type="spellEnd"/>
      <w:r w:rsidRPr="0039764B">
        <w:rPr>
          <w:rFonts w:eastAsia="Calibri" w:cstheme="minorHAnsi"/>
          <w:sz w:val="23"/>
          <w:szCs w:val="23"/>
        </w:rPr>
        <w:t xml:space="preserve"> </w:t>
      </w:r>
    </w:p>
    <w:p w14:paraId="317A8D3D" w14:textId="77777777"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Perfezionamento riconciliazione automatica</w:t>
      </w:r>
    </w:p>
    <w:p w14:paraId="45892996" w14:textId="77777777"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 xml:space="preserve">Identificazione incassi restanti </w:t>
      </w:r>
    </w:p>
    <w:p w14:paraId="3A0D43D2" w14:textId="77777777"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Definire modalità di attivazione servizi rimanenti</w:t>
      </w:r>
    </w:p>
    <w:p w14:paraId="64282FC2" w14:textId="47F78309" w:rsidR="00677045" w:rsidRPr="0039764B" w:rsidRDefault="00677045" w:rsidP="007273CC">
      <w:pPr>
        <w:numPr>
          <w:ilvl w:val="0"/>
          <w:numId w:val="1"/>
        </w:numPr>
        <w:spacing w:line="276" w:lineRule="auto"/>
        <w:rPr>
          <w:rFonts w:cstheme="minorHAnsi"/>
          <w:sz w:val="23"/>
          <w:szCs w:val="23"/>
        </w:rPr>
      </w:pPr>
      <w:r w:rsidRPr="0039764B">
        <w:rPr>
          <w:rFonts w:eastAsia="Calibri" w:cstheme="minorHAnsi"/>
          <w:sz w:val="23"/>
          <w:szCs w:val="23"/>
        </w:rPr>
        <w:t xml:space="preserve">Implementazione </w:t>
      </w:r>
      <w:r w:rsidR="00814451" w:rsidRPr="0039764B">
        <w:rPr>
          <w:rFonts w:eastAsia="Calibri" w:cstheme="minorHAnsi"/>
          <w:sz w:val="23"/>
          <w:szCs w:val="23"/>
        </w:rPr>
        <w:t xml:space="preserve">servizi </w:t>
      </w:r>
    </w:p>
    <w:p w14:paraId="312E1115" w14:textId="18249A85" w:rsidR="00AA1464"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Comunicazione a stakeholder (cittadini e imprese)</w:t>
      </w:r>
    </w:p>
    <w:p w14:paraId="4F521337" w14:textId="2A9C1D7D" w:rsidR="00AA1464" w:rsidRPr="0039764B" w:rsidRDefault="00AA1464" w:rsidP="00AA1464">
      <w:pPr>
        <w:spacing w:line="276" w:lineRule="auto"/>
        <w:ind w:left="720"/>
        <w:rPr>
          <w:rFonts w:eastAsia="Calibri" w:cstheme="minorHAnsi"/>
          <w:sz w:val="23"/>
          <w:szCs w:val="23"/>
        </w:rPr>
      </w:pPr>
      <w:r w:rsidRPr="0039764B">
        <w:rPr>
          <w:rFonts w:eastAsia="Calibri" w:cstheme="minorHAnsi"/>
          <w:b/>
          <w:bCs/>
          <w:color w:val="2F5496"/>
          <w:sz w:val="23"/>
          <w:szCs w:val="23"/>
        </w:rPr>
        <w:t xml:space="preserve">Deadline: </w:t>
      </w:r>
      <w:r w:rsidR="0025312C" w:rsidRPr="0039764B">
        <w:rPr>
          <w:rFonts w:eastAsia="Calibri" w:cstheme="minorHAnsi"/>
          <w:sz w:val="23"/>
          <w:szCs w:val="23"/>
        </w:rPr>
        <w:t>3</w:t>
      </w:r>
      <w:r w:rsidR="00517E3C" w:rsidRPr="0039764B">
        <w:rPr>
          <w:rFonts w:eastAsia="Calibri" w:cstheme="minorHAnsi"/>
          <w:sz w:val="23"/>
          <w:szCs w:val="23"/>
        </w:rPr>
        <w:t>1</w:t>
      </w:r>
      <w:r w:rsidR="0025312C" w:rsidRPr="0039764B">
        <w:rPr>
          <w:rFonts w:eastAsia="Calibri" w:cstheme="minorHAnsi"/>
          <w:sz w:val="23"/>
          <w:szCs w:val="23"/>
        </w:rPr>
        <w:t xml:space="preserve"> </w:t>
      </w:r>
      <w:r w:rsidR="00517E3C" w:rsidRPr="0039764B">
        <w:rPr>
          <w:rFonts w:eastAsia="Calibri" w:cstheme="minorHAnsi"/>
          <w:sz w:val="23"/>
          <w:szCs w:val="23"/>
        </w:rPr>
        <w:t>Dicembre</w:t>
      </w:r>
      <w:r w:rsidR="0025312C" w:rsidRPr="0039764B">
        <w:rPr>
          <w:rFonts w:eastAsia="Calibri" w:cstheme="minorHAnsi"/>
          <w:sz w:val="23"/>
          <w:szCs w:val="23"/>
        </w:rPr>
        <w:t xml:space="preserve"> </w:t>
      </w:r>
      <w:r w:rsidR="00677045" w:rsidRPr="0039764B">
        <w:rPr>
          <w:rFonts w:eastAsia="Calibri" w:cstheme="minorHAnsi"/>
          <w:sz w:val="23"/>
          <w:szCs w:val="23"/>
        </w:rPr>
        <w:t>2024</w:t>
      </w:r>
    </w:p>
    <w:p w14:paraId="2F8D8708" w14:textId="6381FF3E" w:rsidR="00677045" w:rsidRPr="0039764B" w:rsidRDefault="00AA1464" w:rsidP="00677045">
      <w:pPr>
        <w:spacing w:before="120" w:line="276" w:lineRule="auto"/>
        <w:ind w:left="708"/>
        <w:rPr>
          <w:rFonts w:eastAsia="Calibri" w:cstheme="minorHAnsi"/>
          <w:sz w:val="23"/>
          <w:szCs w:val="23"/>
        </w:rPr>
      </w:pPr>
      <w:r w:rsidRPr="0039764B">
        <w:rPr>
          <w:rFonts w:eastAsia="Calibri" w:cstheme="minorHAnsi"/>
          <w:b/>
          <w:bCs/>
          <w:color w:val="2F5496"/>
          <w:sz w:val="23"/>
          <w:szCs w:val="23"/>
        </w:rPr>
        <w:t xml:space="preserve">Strutture responsabili: </w:t>
      </w:r>
      <w:r w:rsidRPr="0039764B">
        <w:rPr>
          <w:rFonts w:eastAsia="Calibri" w:cstheme="minorHAnsi"/>
          <w:sz w:val="23"/>
          <w:szCs w:val="23"/>
        </w:rPr>
        <w:t xml:space="preserve">RTD, Ufficio TD, Servizio Informatico, Responsabili di tutte le aree, </w:t>
      </w:r>
      <w:r w:rsidR="00677045" w:rsidRPr="0039764B">
        <w:rPr>
          <w:rFonts w:eastAsia="Calibri" w:cstheme="minorHAnsi"/>
          <w:sz w:val="23"/>
          <w:szCs w:val="23"/>
        </w:rPr>
        <w:t>Area finanziaria, U.O. di riferimento eventuale incasso da integrare, Partner tecnologico e Software house</w:t>
      </w:r>
    </w:p>
    <w:p w14:paraId="54BFD30B" w14:textId="77777777" w:rsidR="00517E3C" w:rsidRPr="0039764B" w:rsidRDefault="00AA1464" w:rsidP="00AA1464">
      <w:pPr>
        <w:spacing w:before="120" w:after="0" w:line="276" w:lineRule="auto"/>
        <w:ind w:left="708"/>
        <w:rPr>
          <w:rFonts w:eastAsia="Calibri" w:cstheme="minorHAnsi"/>
          <w:b/>
          <w:bCs/>
          <w:color w:val="2F5496"/>
          <w:sz w:val="23"/>
          <w:szCs w:val="23"/>
        </w:rPr>
      </w:pPr>
      <w:r w:rsidRPr="0039764B">
        <w:rPr>
          <w:rFonts w:eastAsia="Calibri" w:cstheme="minorHAnsi"/>
          <w:b/>
          <w:bCs/>
          <w:color w:val="2F5496"/>
          <w:sz w:val="23"/>
          <w:szCs w:val="23"/>
        </w:rPr>
        <w:t>Capitolo di spesa</w:t>
      </w:r>
    </w:p>
    <w:p w14:paraId="04F8459E" w14:textId="15039B71" w:rsidR="00AA1464" w:rsidRPr="0039764B" w:rsidRDefault="00517E3C" w:rsidP="00517E3C">
      <w:pPr>
        <w:spacing w:before="120" w:after="0" w:line="276" w:lineRule="auto"/>
        <w:ind w:left="708"/>
        <w:rPr>
          <w:rFonts w:eastAsia="Calibri" w:cstheme="minorHAnsi"/>
          <w:b/>
          <w:bCs/>
          <w:color w:val="2F5496"/>
          <w:sz w:val="23"/>
          <w:szCs w:val="23"/>
        </w:rPr>
      </w:pPr>
      <w:r w:rsidRPr="0039764B">
        <w:rPr>
          <w:rFonts w:eastAsia="Calibri" w:cstheme="minorHAnsi"/>
          <w:b/>
          <w:bCs/>
          <w:color w:val="2F5496"/>
          <w:sz w:val="23"/>
          <w:szCs w:val="23"/>
        </w:rPr>
        <w:t>F</w:t>
      </w:r>
      <w:r w:rsidR="00AA1464" w:rsidRPr="0039764B">
        <w:rPr>
          <w:rFonts w:eastAsia="Calibri" w:cstheme="minorHAnsi"/>
          <w:b/>
          <w:bCs/>
          <w:color w:val="2F5496"/>
          <w:sz w:val="23"/>
          <w:szCs w:val="23"/>
        </w:rPr>
        <w:t>onti di finanziamento:</w:t>
      </w:r>
    </w:p>
    <w:p w14:paraId="60109EF7" w14:textId="77777777" w:rsidR="00F97B59" w:rsidRPr="0039764B" w:rsidRDefault="00F97B59" w:rsidP="00AA1464">
      <w:pPr>
        <w:spacing w:before="120" w:after="0" w:line="276" w:lineRule="auto"/>
        <w:ind w:left="708"/>
        <w:rPr>
          <w:rFonts w:eastAsia="Calibri" w:cstheme="minorHAnsi"/>
          <w:b/>
          <w:bCs/>
          <w:color w:val="2F5496"/>
          <w:sz w:val="23"/>
          <w:szCs w:val="23"/>
        </w:rPr>
      </w:pPr>
    </w:p>
    <w:p w14:paraId="3A377807" w14:textId="77777777" w:rsidR="00677045" w:rsidRPr="0039764B" w:rsidRDefault="00677045" w:rsidP="00677045">
      <w:pPr>
        <w:spacing w:line="240" w:lineRule="auto"/>
        <w:ind w:left="720"/>
        <w:jc w:val="both"/>
        <w:rPr>
          <w:rFonts w:eastAsia="Calibri" w:cstheme="minorHAnsi"/>
          <w:sz w:val="23"/>
          <w:szCs w:val="23"/>
        </w:rPr>
      </w:pPr>
      <w:r w:rsidRPr="0039764B">
        <w:rPr>
          <w:rFonts w:eastAsia="Calibri" w:cstheme="minorHAnsi"/>
          <w:b/>
          <w:bCs/>
          <w:sz w:val="23"/>
          <w:szCs w:val="23"/>
        </w:rPr>
        <w:t>Evoluzione dei servizi di pagamento da spontanei a “da flusso” o “da istanza”</w:t>
      </w:r>
    </w:p>
    <w:p w14:paraId="7D0470F7" w14:textId="77777777" w:rsidR="00677045" w:rsidRPr="0039764B" w:rsidRDefault="00677045" w:rsidP="00677045">
      <w:pPr>
        <w:spacing w:line="240" w:lineRule="auto"/>
        <w:ind w:left="720"/>
        <w:contextualSpacing/>
        <w:jc w:val="both"/>
        <w:rPr>
          <w:rFonts w:eastAsia="Calibri" w:cstheme="minorHAnsi"/>
          <w:sz w:val="23"/>
          <w:szCs w:val="23"/>
        </w:rPr>
      </w:pPr>
      <w:r w:rsidRPr="0039764B">
        <w:rPr>
          <w:rFonts w:eastAsia="Calibri" w:cstheme="minorHAnsi"/>
          <w:b/>
          <w:bCs/>
          <w:color w:val="2F5496"/>
          <w:sz w:val="23"/>
          <w:szCs w:val="23"/>
        </w:rPr>
        <w:t xml:space="preserve">Attività Operative: </w:t>
      </w:r>
    </w:p>
    <w:p w14:paraId="2E6EBE6D" w14:textId="77777777"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Studio di fattibilità, per ogni servizio di pagamento attualmente in modalità “spontaneo”, della modalità di trasformazione in “da flusso” o “da istanza” in base alle peculiarità del servizio</w:t>
      </w:r>
    </w:p>
    <w:p w14:paraId="698C1777" w14:textId="77777777"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Individuazione dei fornitori e studio di implementazione, rendicontazione e riconciliazione</w:t>
      </w:r>
    </w:p>
    <w:p w14:paraId="3E6D0F17" w14:textId="77777777"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Definizione delle modalità di attivazione servizi</w:t>
      </w:r>
    </w:p>
    <w:p w14:paraId="3FFB7B8A" w14:textId="7A2DA224" w:rsidR="00677045" w:rsidRPr="0039764B" w:rsidRDefault="00677045" w:rsidP="00677045">
      <w:pPr>
        <w:spacing w:before="120" w:line="240" w:lineRule="auto"/>
        <w:ind w:left="708"/>
        <w:contextualSpacing/>
        <w:jc w:val="both"/>
        <w:rPr>
          <w:rFonts w:eastAsia="Calibri" w:cstheme="minorHAnsi"/>
          <w:sz w:val="23"/>
          <w:szCs w:val="23"/>
        </w:rPr>
      </w:pPr>
      <w:r w:rsidRPr="0039764B">
        <w:rPr>
          <w:rFonts w:eastAsia="Calibri" w:cstheme="minorHAnsi"/>
          <w:b/>
          <w:bCs/>
          <w:color w:val="2F5496" w:themeColor="accent1" w:themeShade="BF"/>
          <w:sz w:val="23"/>
          <w:szCs w:val="23"/>
        </w:rPr>
        <w:t xml:space="preserve">Deadline: </w:t>
      </w:r>
      <w:r w:rsidRPr="0039764B">
        <w:rPr>
          <w:rFonts w:eastAsia="Calibri" w:cstheme="minorHAnsi"/>
          <w:color w:val="000000" w:themeColor="text1"/>
          <w:sz w:val="23"/>
          <w:szCs w:val="23"/>
        </w:rPr>
        <w:t>31 dicembre 202</w:t>
      </w:r>
      <w:r w:rsidR="0025312C" w:rsidRPr="0039764B">
        <w:rPr>
          <w:rFonts w:eastAsia="Calibri" w:cstheme="minorHAnsi"/>
          <w:color w:val="000000" w:themeColor="text1"/>
          <w:sz w:val="23"/>
          <w:szCs w:val="23"/>
        </w:rPr>
        <w:t>5</w:t>
      </w:r>
    </w:p>
    <w:p w14:paraId="2DBF231E" w14:textId="77777777" w:rsidR="00677045" w:rsidRPr="0039764B" w:rsidRDefault="00677045" w:rsidP="00677045">
      <w:pPr>
        <w:spacing w:before="120" w:line="240" w:lineRule="auto"/>
        <w:ind w:left="708"/>
        <w:jc w:val="both"/>
        <w:rPr>
          <w:rFonts w:eastAsia="Calibri" w:cstheme="minorHAnsi"/>
          <w:b/>
          <w:bCs/>
          <w:color w:val="2F5496"/>
          <w:sz w:val="23"/>
          <w:szCs w:val="23"/>
        </w:rPr>
      </w:pPr>
      <w:r w:rsidRPr="0039764B">
        <w:rPr>
          <w:rFonts w:eastAsia="Calibri" w:cstheme="minorHAnsi"/>
          <w:b/>
          <w:bCs/>
          <w:color w:val="2F5496"/>
          <w:sz w:val="23"/>
          <w:szCs w:val="23"/>
        </w:rPr>
        <w:t xml:space="preserve">Strutture responsabili: </w:t>
      </w:r>
      <w:r w:rsidRPr="0039764B">
        <w:rPr>
          <w:rFonts w:eastAsia="Calibri" w:cstheme="minorHAnsi"/>
          <w:sz w:val="23"/>
          <w:szCs w:val="23"/>
        </w:rPr>
        <w:t>RTD, Ufficio transizione digitale, Responsabili di Responsabili di settore, Ufficio Ragioneria, Ufficio di riferimento eventuale incasso da integrare, Partner tecnologico e Software House di riferimento per rendicontazione e riconciliazione</w:t>
      </w:r>
    </w:p>
    <w:p w14:paraId="18B30267" w14:textId="77777777" w:rsidR="00677045" w:rsidRPr="0039764B" w:rsidRDefault="00677045" w:rsidP="00677045">
      <w:pPr>
        <w:spacing w:before="120" w:after="0" w:line="240" w:lineRule="auto"/>
        <w:ind w:left="708"/>
        <w:jc w:val="both"/>
        <w:rPr>
          <w:rFonts w:eastAsia="Calibri" w:cstheme="minorHAnsi"/>
          <w:b/>
          <w:bCs/>
          <w:color w:val="2F5496"/>
          <w:sz w:val="23"/>
          <w:szCs w:val="23"/>
        </w:rPr>
      </w:pPr>
      <w:r w:rsidRPr="0039764B">
        <w:rPr>
          <w:rFonts w:eastAsia="Calibri" w:cstheme="minorHAnsi"/>
          <w:b/>
          <w:bCs/>
          <w:color w:val="2F5496"/>
          <w:sz w:val="23"/>
          <w:szCs w:val="23"/>
        </w:rPr>
        <w:lastRenderedPageBreak/>
        <w:t xml:space="preserve">Capitolo di spesa: </w:t>
      </w:r>
    </w:p>
    <w:p w14:paraId="266FEE5B" w14:textId="466F0BD4" w:rsidR="00677045" w:rsidRPr="0039764B" w:rsidRDefault="00677045" w:rsidP="00677045">
      <w:pPr>
        <w:spacing w:before="120" w:after="0" w:line="240" w:lineRule="auto"/>
        <w:ind w:left="708"/>
        <w:jc w:val="both"/>
        <w:rPr>
          <w:rFonts w:cstheme="minorHAnsi"/>
          <w:color w:val="000000" w:themeColor="text1"/>
          <w:sz w:val="23"/>
          <w:szCs w:val="23"/>
        </w:rPr>
      </w:pPr>
      <w:r w:rsidRPr="0039764B">
        <w:rPr>
          <w:rFonts w:eastAsia="Calibri" w:cstheme="minorHAnsi"/>
          <w:b/>
          <w:bCs/>
          <w:color w:val="2F5496"/>
          <w:sz w:val="23"/>
          <w:szCs w:val="23"/>
        </w:rPr>
        <w:t xml:space="preserve">Fonti di finanziamento: </w:t>
      </w:r>
    </w:p>
    <w:p w14:paraId="34EC99EC" w14:textId="77777777" w:rsidR="00F97B59" w:rsidRPr="0039764B" w:rsidRDefault="00F97B59" w:rsidP="00677045">
      <w:pPr>
        <w:spacing w:before="120" w:after="0" w:line="240" w:lineRule="auto"/>
        <w:ind w:left="708"/>
        <w:jc w:val="both"/>
        <w:rPr>
          <w:rFonts w:eastAsia="Calibri" w:cstheme="minorHAnsi"/>
          <w:color w:val="000000" w:themeColor="text1"/>
          <w:sz w:val="23"/>
          <w:szCs w:val="23"/>
        </w:rPr>
      </w:pPr>
    </w:p>
    <w:p w14:paraId="5FCF6320" w14:textId="0F063A9A" w:rsidR="00F97B59" w:rsidRPr="0039764B" w:rsidRDefault="00F97B59" w:rsidP="00F97B59">
      <w:pPr>
        <w:spacing w:line="276" w:lineRule="auto"/>
        <w:ind w:left="720"/>
        <w:rPr>
          <w:rFonts w:eastAsia="Calibri" w:cstheme="minorHAnsi"/>
          <w:b/>
          <w:bCs/>
          <w:color w:val="2F5496"/>
          <w:sz w:val="23"/>
          <w:szCs w:val="23"/>
        </w:rPr>
      </w:pPr>
      <w:r w:rsidRPr="0039764B">
        <w:rPr>
          <w:rFonts w:eastAsia="Calibri" w:cstheme="minorHAnsi"/>
          <w:b/>
          <w:bCs/>
          <w:sz w:val="23"/>
          <w:szCs w:val="23"/>
        </w:rPr>
        <w:t xml:space="preserve">Attivazione </w:t>
      </w:r>
      <w:proofErr w:type="spellStart"/>
      <w:r w:rsidRPr="0039764B">
        <w:rPr>
          <w:rFonts w:eastAsia="Calibri" w:cstheme="minorHAnsi"/>
          <w:b/>
          <w:bCs/>
          <w:sz w:val="23"/>
          <w:szCs w:val="23"/>
        </w:rPr>
        <w:t>PosPA</w:t>
      </w:r>
      <w:proofErr w:type="spellEnd"/>
      <w:r w:rsidRPr="0039764B">
        <w:rPr>
          <w:rFonts w:eastAsia="Calibri" w:cstheme="minorHAnsi"/>
          <w:b/>
          <w:bCs/>
          <w:sz w:val="23"/>
          <w:szCs w:val="23"/>
        </w:rPr>
        <w:t xml:space="preserve"> </w:t>
      </w:r>
      <w:r w:rsidRPr="0039764B">
        <w:rPr>
          <w:rFonts w:eastAsia="Calibri" w:cstheme="minorHAnsi"/>
          <w:b/>
          <w:bCs/>
          <w:color w:val="2F5496"/>
          <w:sz w:val="23"/>
          <w:szCs w:val="23"/>
        </w:rPr>
        <w:br/>
        <w:t xml:space="preserve">Attività Operative: </w:t>
      </w:r>
    </w:p>
    <w:p w14:paraId="769EE7AA" w14:textId="470FA765" w:rsidR="00F97B59" w:rsidRPr="0039764B" w:rsidRDefault="00517E3C" w:rsidP="007273CC">
      <w:pPr>
        <w:numPr>
          <w:ilvl w:val="0"/>
          <w:numId w:val="1"/>
        </w:numPr>
        <w:spacing w:line="276" w:lineRule="auto"/>
        <w:rPr>
          <w:rFonts w:eastAsia="Calibri" w:cstheme="minorHAnsi"/>
          <w:sz w:val="23"/>
          <w:szCs w:val="23"/>
        </w:rPr>
      </w:pPr>
      <w:r w:rsidRPr="0039764B">
        <w:rPr>
          <w:rFonts w:eastAsia="Calibri" w:cstheme="minorHAnsi"/>
          <w:sz w:val="23"/>
          <w:szCs w:val="23"/>
        </w:rPr>
        <w:t>Configurazione applicativo e hardware in ambiente di test</w:t>
      </w:r>
    </w:p>
    <w:p w14:paraId="26F763AB" w14:textId="5053FB1C" w:rsidR="00517E3C" w:rsidRPr="0039764B" w:rsidRDefault="00517E3C" w:rsidP="007273CC">
      <w:pPr>
        <w:numPr>
          <w:ilvl w:val="0"/>
          <w:numId w:val="1"/>
        </w:numPr>
        <w:spacing w:line="276" w:lineRule="auto"/>
        <w:rPr>
          <w:rFonts w:eastAsia="Calibri" w:cstheme="minorHAnsi"/>
          <w:sz w:val="23"/>
          <w:szCs w:val="23"/>
        </w:rPr>
      </w:pPr>
      <w:r w:rsidRPr="0039764B">
        <w:rPr>
          <w:rFonts w:eastAsia="Calibri" w:cstheme="minorHAnsi"/>
          <w:sz w:val="23"/>
          <w:szCs w:val="23"/>
        </w:rPr>
        <w:t>Attivazione effettiva dispositivo</w:t>
      </w:r>
    </w:p>
    <w:p w14:paraId="50A743DB" w14:textId="7A15BBB7" w:rsidR="00517E3C" w:rsidRPr="0039764B" w:rsidRDefault="00517E3C" w:rsidP="007273CC">
      <w:pPr>
        <w:numPr>
          <w:ilvl w:val="0"/>
          <w:numId w:val="1"/>
        </w:numPr>
        <w:spacing w:line="276" w:lineRule="auto"/>
        <w:rPr>
          <w:rFonts w:eastAsia="Calibri" w:cstheme="minorHAnsi"/>
          <w:sz w:val="23"/>
          <w:szCs w:val="23"/>
        </w:rPr>
      </w:pPr>
      <w:r w:rsidRPr="0039764B">
        <w:rPr>
          <w:rFonts w:eastAsia="Calibri" w:cstheme="minorHAnsi"/>
          <w:sz w:val="23"/>
          <w:szCs w:val="23"/>
        </w:rPr>
        <w:t>Comunicazione alla cittadinanza</w:t>
      </w:r>
    </w:p>
    <w:p w14:paraId="619E9588" w14:textId="3F2964DF" w:rsidR="00517E3C" w:rsidRPr="0039764B" w:rsidRDefault="00517E3C" w:rsidP="007273CC">
      <w:pPr>
        <w:numPr>
          <w:ilvl w:val="0"/>
          <w:numId w:val="1"/>
        </w:numPr>
        <w:spacing w:line="276" w:lineRule="auto"/>
        <w:rPr>
          <w:rFonts w:eastAsia="Calibri" w:cstheme="minorHAnsi"/>
          <w:sz w:val="23"/>
          <w:szCs w:val="23"/>
        </w:rPr>
      </w:pPr>
      <w:r w:rsidRPr="0039764B">
        <w:rPr>
          <w:rFonts w:eastAsia="Calibri" w:cstheme="minorHAnsi"/>
          <w:sz w:val="23"/>
          <w:szCs w:val="23"/>
        </w:rPr>
        <w:t xml:space="preserve">Dismissione metodi alternativi </w:t>
      </w:r>
    </w:p>
    <w:p w14:paraId="492A57EC" w14:textId="77777777" w:rsidR="00F97B59" w:rsidRPr="0039764B" w:rsidRDefault="00F97B59" w:rsidP="00F97B59">
      <w:pPr>
        <w:spacing w:line="276" w:lineRule="auto"/>
        <w:ind w:left="720"/>
        <w:rPr>
          <w:rFonts w:eastAsia="Calibri" w:cstheme="minorHAnsi"/>
          <w:sz w:val="23"/>
          <w:szCs w:val="23"/>
        </w:rPr>
      </w:pPr>
      <w:r w:rsidRPr="0039764B">
        <w:rPr>
          <w:rFonts w:eastAsia="Calibri" w:cstheme="minorHAnsi"/>
          <w:b/>
          <w:bCs/>
          <w:color w:val="2F5496"/>
          <w:sz w:val="23"/>
          <w:szCs w:val="23"/>
        </w:rPr>
        <w:t xml:space="preserve">Deadline: </w:t>
      </w:r>
      <w:r w:rsidRPr="0039764B">
        <w:rPr>
          <w:rFonts w:eastAsia="Calibri" w:cstheme="minorHAnsi"/>
          <w:sz w:val="23"/>
          <w:szCs w:val="23"/>
        </w:rPr>
        <w:t>31 Dicembre 2024</w:t>
      </w:r>
    </w:p>
    <w:p w14:paraId="787BD99D" w14:textId="77777777" w:rsidR="00F97B59" w:rsidRPr="0039764B" w:rsidRDefault="00F97B59" w:rsidP="00F97B59">
      <w:pPr>
        <w:spacing w:before="120" w:line="276" w:lineRule="auto"/>
        <w:ind w:left="708"/>
        <w:rPr>
          <w:rFonts w:eastAsia="Calibri" w:cstheme="minorHAnsi"/>
          <w:b/>
          <w:bCs/>
          <w:color w:val="2F5496"/>
          <w:sz w:val="23"/>
          <w:szCs w:val="23"/>
        </w:rPr>
      </w:pPr>
      <w:r w:rsidRPr="0039764B">
        <w:rPr>
          <w:rFonts w:eastAsia="Calibri" w:cstheme="minorHAnsi"/>
          <w:b/>
          <w:bCs/>
          <w:color w:val="2F5496"/>
          <w:sz w:val="23"/>
          <w:szCs w:val="23"/>
        </w:rPr>
        <w:t xml:space="preserve">Strutture responsabili: </w:t>
      </w:r>
      <w:r w:rsidRPr="0039764B">
        <w:rPr>
          <w:rFonts w:eastAsia="Calibri" w:cstheme="minorHAnsi"/>
          <w:sz w:val="23"/>
          <w:szCs w:val="23"/>
        </w:rPr>
        <w:t>RTD, Ufficio TD, Servizio Informatico, Responsabili di tutte le aree, Software House webservices</w:t>
      </w:r>
    </w:p>
    <w:p w14:paraId="1DD9778F" w14:textId="77777777" w:rsidR="00517E3C" w:rsidRPr="0039764B" w:rsidRDefault="00F97B59" w:rsidP="00F97B59">
      <w:pPr>
        <w:spacing w:before="120" w:after="0" w:line="276" w:lineRule="auto"/>
        <w:ind w:left="708"/>
        <w:rPr>
          <w:rFonts w:eastAsia="Calibri" w:cstheme="minorHAnsi"/>
          <w:b/>
          <w:bCs/>
          <w:color w:val="2F5496"/>
          <w:sz w:val="23"/>
          <w:szCs w:val="23"/>
        </w:rPr>
      </w:pPr>
      <w:r w:rsidRPr="0039764B">
        <w:rPr>
          <w:rFonts w:eastAsia="Calibri" w:cstheme="minorHAnsi"/>
          <w:b/>
          <w:bCs/>
          <w:color w:val="2F5496"/>
          <w:sz w:val="23"/>
          <w:szCs w:val="23"/>
        </w:rPr>
        <w:t>Capitolo di spesa</w:t>
      </w:r>
    </w:p>
    <w:p w14:paraId="034DEED0" w14:textId="1E353CEF" w:rsidR="00F97B59" w:rsidRPr="00B22FDB" w:rsidRDefault="00517E3C" w:rsidP="00B22FDB">
      <w:pPr>
        <w:spacing w:before="120" w:after="0" w:line="276" w:lineRule="auto"/>
        <w:ind w:left="708"/>
        <w:rPr>
          <w:rFonts w:eastAsia="Calibri" w:cstheme="minorHAnsi"/>
          <w:b/>
          <w:bCs/>
          <w:color w:val="2F5496"/>
          <w:sz w:val="23"/>
          <w:szCs w:val="23"/>
        </w:rPr>
      </w:pPr>
      <w:r w:rsidRPr="0039764B">
        <w:rPr>
          <w:rFonts w:eastAsia="Calibri" w:cstheme="minorHAnsi"/>
          <w:b/>
          <w:bCs/>
          <w:color w:val="2F5496"/>
          <w:sz w:val="23"/>
          <w:szCs w:val="23"/>
        </w:rPr>
        <w:t>F</w:t>
      </w:r>
      <w:r w:rsidR="00F97B59" w:rsidRPr="0039764B">
        <w:rPr>
          <w:rFonts w:eastAsia="Calibri" w:cstheme="minorHAnsi"/>
          <w:b/>
          <w:bCs/>
          <w:color w:val="2F5496"/>
          <w:sz w:val="23"/>
          <w:szCs w:val="23"/>
        </w:rPr>
        <w:t xml:space="preserve">onti di finanziamento: </w:t>
      </w:r>
    </w:p>
    <w:p w14:paraId="23730F8A" w14:textId="77777777" w:rsidR="00677045" w:rsidRPr="0039764B" w:rsidRDefault="00677045" w:rsidP="00725630">
      <w:pPr>
        <w:spacing w:before="120" w:after="0" w:line="276" w:lineRule="auto"/>
        <w:rPr>
          <w:rFonts w:eastAsia="Calibri" w:cstheme="minorHAnsi"/>
          <w:b/>
          <w:bCs/>
          <w:color w:val="2F5496"/>
          <w:sz w:val="23"/>
          <w:szCs w:val="23"/>
        </w:rPr>
      </w:pPr>
    </w:p>
    <w:p w14:paraId="71B83E95" w14:textId="12839672" w:rsidR="00677045" w:rsidRPr="0039764B" w:rsidRDefault="00677045" w:rsidP="00677045">
      <w:pPr>
        <w:spacing w:line="276" w:lineRule="auto"/>
        <w:ind w:left="720"/>
        <w:rPr>
          <w:rFonts w:eastAsia="Calibri" w:cstheme="minorHAnsi"/>
          <w:b/>
          <w:bCs/>
          <w:color w:val="2F5496"/>
          <w:sz w:val="23"/>
          <w:szCs w:val="23"/>
        </w:rPr>
      </w:pPr>
      <w:r w:rsidRPr="0039764B">
        <w:rPr>
          <w:rFonts w:eastAsia="Calibri" w:cstheme="minorHAnsi"/>
          <w:b/>
          <w:bCs/>
          <w:sz w:val="23"/>
          <w:szCs w:val="23"/>
        </w:rPr>
        <w:t xml:space="preserve">Adeguamento SPID/CIE a protocollo </w:t>
      </w:r>
      <w:proofErr w:type="spellStart"/>
      <w:r w:rsidRPr="0039764B">
        <w:rPr>
          <w:rFonts w:eastAsia="Calibri" w:cstheme="minorHAnsi"/>
          <w:b/>
          <w:bCs/>
          <w:sz w:val="23"/>
          <w:szCs w:val="23"/>
        </w:rPr>
        <w:t>OpenIDConnect</w:t>
      </w:r>
      <w:proofErr w:type="spellEnd"/>
      <w:r w:rsidRPr="0039764B">
        <w:rPr>
          <w:rFonts w:eastAsia="Calibri" w:cstheme="minorHAnsi"/>
          <w:b/>
          <w:bCs/>
          <w:sz w:val="23"/>
          <w:szCs w:val="23"/>
        </w:rPr>
        <w:t xml:space="preserve"> </w:t>
      </w:r>
      <w:r w:rsidRPr="0039764B">
        <w:rPr>
          <w:rFonts w:eastAsia="Calibri" w:cstheme="minorHAnsi"/>
          <w:b/>
          <w:bCs/>
          <w:color w:val="2F5496"/>
          <w:sz w:val="23"/>
          <w:szCs w:val="23"/>
        </w:rPr>
        <w:br/>
        <w:t xml:space="preserve">Attività Operative: </w:t>
      </w:r>
    </w:p>
    <w:p w14:paraId="4445C92C" w14:textId="0D67F1FD"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 xml:space="preserve">Richiesta ad azienda fornitrice </w:t>
      </w:r>
    </w:p>
    <w:p w14:paraId="44437E51" w14:textId="7ECF2FE9"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Adeguamento SPID e CIE a nuovo protocollo europeo OIDC</w:t>
      </w:r>
    </w:p>
    <w:p w14:paraId="6C51C164" w14:textId="58AC17FD"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Test di funzionamento</w:t>
      </w:r>
    </w:p>
    <w:p w14:paraId="1774FC9C" w14:textId="77777777"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Comunicazione a stakeholder (cittadini e imprese)</w:t>
      </w:r>
    </w:p>
    <w:p w14:paraId="7E0BBA12" w14:textId="77777777" w:rsidR="00677045" w:rsidRPr="0039764B" w:rsidRDefault="00677045" w:rsidP="00677045">
      <w:pPr>
        <w:spacing w:line="276" w:lineRule="auto"/>
        <w:ind w:left="720"/>
        <w:rPr>
          <w:rFonts w:eastAsia="Calibri" w:cstheme="minorHAnsi"/>
          <w:sz w:val="23"/>
          <w:szCs w:val="23"/>
        </w:rPr>
      </w:pPr>
      <w:r w:rsidRPr="0039764B">
        <w:rPr>
          <w:rFonts w:eastAsia="Calibri" w:cstheme="minorHAnsi"/>
          <w:b/>
          <w:bCs/>
          <w:color w:val="2F5496"/>
          <w:sz w:val="23"/>
          <w:szCs w:val="23"/>
        </w:rPr>
        <w:t xml:space="preserve">Deadline: </w:t>
      </w:r>
      <w:r w:rsidRPr="0039764B">
        <w:rPr>
          <w:rFonts w:eastAsia="Calibri" w:cstheme="minorHAnsi"/>
          <w:sz w:val="23"/>
          <w:szCs w:val="23"/>
        </w:rPr>
        <w:t>31 Dicembre 2024</w:t>
      </w:r>
    </w:p>
    <w:p w14:paraId="22EE36BB" w14:textId="77777777" w:rsidR="00677045" w:rsidRPr="0039764B" w:rsidRDefault="00677045" w:rsidP="00677045">
      <w:pPr>
        <w:spacing w:before="120" w:line="276" w:lineRule="auto"/>
        <w:ind w:left="708"/>
        <w:rPr>
          <w:rFonts w:eastAsia="Calibri" w:cstheme="minorHAnsi"/>
          <w:b/>
          <w:bCs/>
          <w:color w:val="2F5496"/>
          <w:sz w:val="23"/>
          <w:szCs w:val="23"/>
        </w:rPr>
      </w:pPr>
      <w:r w:rsidRPr="0039764B">
        <w:rPr>
          <w:rFonts w:eastAsia="Calibri" w:cstheme="minorHAnsi"/>
          <w:b/>
          <w:bCs/>
          <w:color w:val="2F5496"/>
          <w:sz w:val="23"/>
          <w:szCs w:val="23"/>
        </w:rPr>
        <w:t xml:space="preserve">Strutture responsabili: </w:t>
      </w:r>
      <w:r w:rsidRPr="0039764B">
        <w:rPr>
          <w:rFonts w:eastAsia="Calibri" w:cstheme="minorHAnsi"/>
          <w:sz w:val="23"/>
          <w:szCs w:val="23"/>
        </w:rPr>
        <w:t>RTD, Ufficio TD, Servizio Informatico, Responsabili di tutte le aree, Software House webservices</w:t>
      </w:r>
    </w:p>
    <w:p w14:paraId="27B676E2" w14:textId="77777777" w:rsidR="00677045" w:rsidRPr="0039764B" w:rsidRDefault="00677045" w:rsidP="00677045">
      <w:pPr>
        <w:spacing w:before="120" w:after="0" w:line="276" w:lineRule="auto"/>
        <w:ind w:left="708"/>
        <w:rPr>
          <w:rFonts w:eastAsia="Calibri" w:cstheme="minorHAnsi"/>
          <w:b/>
          <w:bCs/>
          <w:color w:val="2F5496"/>
          <w:sz w:val="23"/>
          <w:szCs w:val="23"/>
        </w:rPr>
      </w:pPr>
      <w:r w:rsidRPr="0039764B">
        <w:rPr>
          <w:rFonts w:eastAsia="Calibri" w:cstheme="minorHAnsi"/>
          <w:b/>
          <w:bCs/>
          <w:color w:val="2F5496"/>
          <w:sz w:val="23"/>
          <w:szCs w:val="23"/>
        </w:rPr>
        <w:t xml:space="preserve">Capitolo di spesa/fonti di finanziamento: </w:t>
      </w:r>
    </w:p>
    <w:p w14:paraId="68A45CC6" w14:textId="77777777" w:rsidR="00AA1464" w:rsidRPr="0039764B" w:rsidRDefault="00AA1464" w:rsidP="00677045">
      <w:pPr>
        <w:spacing w:before="120" w:after="0" w:line="276" w:lineRule="auto"/>
        <w:rPr>
          <w:rFonts w:eastAsia="Calibri" w:cstheme="minorHAnsi"/>
          <w:b/>
          <w:bCs/>
          <w:color w:val="2F5496"/>
          <w:sz w:val="23"/>
          <w:szCs w:val="23"/>
        </w:rPr>
      </w:pPr>
    </w:p>
    <w:p w14:paraId="52025453" w14:textId="577BE41D" w:rsidR="00677045" w:rsidRPr="0039764B" w:rsidRDefault="00F97B59" w:rsidP="00AA1464">
      <w:pPr>
        <w:spacing w:line="276" w:lineRule="auto"/>
        <w:ind w:left="720"/>
        <w:rPr>
          <w:rFonts w:eastAsia="Calibri" w:cstheme="minorHAnsi"/>
          <w:b/>
          <w:bCs/>
          <w:sz w:val="23"/>
          <w:szCs w:val="23"/>
        </w:rPr>
      </w:pPr>
      <w:r w:rsidRPr="0039764B">
        <w:rPr>
          <w:rFonts w:eastAsia="Calibri" w:cstheme="minorHAnsi"/>
          <w:b/>
          <w:bCs/>
          <w:sz w:val="23"/>
          <w:szCs w:val="23"/>
        </w:rPr>
        <w:t>Adesione a</w:t>
      </w:r>
      <w:r w:rsidR="00677045" w:rsidRPr="0039764B">
        <w:rPr>
          <w:rFonts w:eastAsia="Calibri" w:cstheme="minorHAnsi"/>
          <w:b/>
          <w:bCs/>
          <w:sz w:val="23"/>
          <w:szCs w:val="23"/>
        </w:rPr>
        <w:t xml:space="preserve"> SEND</w:t>
      </w:r>
      <w:r w:rsidRPr="0039764B">
        <w:rPr>
          <w:rFonts w:eastAsia="Calibri" w:cstheme="minorHAnsi"/>
          <w:b/>
          <w:bCs/>
          <w:sz w:val="23"/>
          <w:szCs w:val="23"/>
        </w:rPr>
        <w:t xml:space="preserve"> (Servizio Notifiche Digitali)</w:t>
      </w:r>
    </w:p>
    <w:p w14:paraId="709D49DA" w14:textId="38AFF978" w:rsidR="00AA1464" w:rsidRPr="0039764B" w:rsidRDefault="00AA1464" w:rsidP="00AA1464">
      <w:pPr>
        <w:spacing w:line="276" w:lineRule="auto"/>
        <w:ind w:left="720"/>
        <w:rPr>
          <w:rFonts w:eastAsia="Calibri" w:cstheme="minorHAnsi"/>
          <w:b/>
          <w:bCs/>
          <w:color w:val="2F5496"/>
          <w:sz w:val="23"/>
          <w:szCs w:val="23"/>
        </w:rPr>
      </w:pPr>
      <w:r w:rsidRPr="0039764B">
        <w:rPr>
          <w:rFonts w:eastAsia="Calibri" w:cstheme="minorHAnsi"/>
          <w:b/>
          <w:bCs/>
          <w:color w:val="2F5496"/>
          <w:sz w:val="23"/>
          <w:szCs w:val="23"/>
        </w:rPr>
        <w:t xml:space="preserve">Attività Operative: </w:t>
      </w:r>
    </w:p>
    <w:p w14:paraId="5D27333E" w14:textId="16F2A1EE" w:rsidR="00AA1464"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Registrazione su portale Self Care</w:t>
      </w:r>
    </w:p>
    <w:p w14:paraId="43E5C5E3" w14:textId="6D7B998C" w:rsidR="00AA1464"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Firma e invio accordo adesione a PagoPA</w:t>
      </w:r>
    </w:p>
    <w:p w14:paraId="37BE72F8" w14:textId="3DA0EE2F"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Accesso al Self Care</w:t>
      </w:r>
    </w:p>
    <w:p w14:paraId="2578D6E9" w14:textId="2C8E6ED2"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t>Attualizzazione posizione debitoria in seguito a richiesta a SEND / PagoPA</w:t>
      </w:r>
    </w:p>
    <w:p w14:paraId="5F8ED313" w14:textId="1B01D233" w:rsidR="00677045" w:rsidRPr="0039764B" w:rsidRDefault="00677045" w:rsidP="007273CC">
      <w:pPr>
        <w:numPr>
          <w:ilvl w:val="0"/>
          <w:numId w:val="1"/>
        </w:numPr>
        <w:spacing w:line="276" w:lineRule="auto"/>
        <w:rPr>
          <w:rFonts w:eastAsia="Calibri" w:cstheme="minorHAnsi"/>
          <w:sz w:val="23"/>
          <w:szCs w:val="23"/>
        </w:rPr>
      </w:pPr>
      <w:r w:rsidRPr="0039764B">
        <w:rPr>
          <w:rFonts w:eastAsia="Calibri" w:cstheme="minorHAnsi"/>
          <w:sz w:val="23"/>
          <w:szCs w:val="23"/>
        </w:rPr>
        <w:lastRenderedPageBreak/>
        <w:t>Formazione al personale dipendente</w:t>
      </w:r>
    </w:p>
    <w:p w14:paraId="5D6D2F30" w14:textId="563C1ED3" w:rsidR="00AA1464" w:rsidRPr="0039764B" w:rsidRDefault="00AA1464" w:rsidP="00AA1464">
      <w:pPr>
        <w:spacing w:line="276" w:lineRule="auto"/>
        <w:ind w:left="720"/>
        <w:rPr>
          <w:rFonts w:eastAsia="Calibri" w:cstheme="minorHAnsi"/>
          <w:sz w:val="23"/>
          <w:szCs w:val="23"/>
        </w:rPr>
      </w:pPr>
      <w:r w:rsidRPr="0039764B">
        <w:rPr>
          <w:rFonts w:eastAsia="Calibri" w:cstheme="minorHAnsi"/>
          <w:b/>
          <w:bCs/>
          <w:color w:val="2F5496"/>
          <w:sz w:val="23"/>
          <w:szCs w:val="23"/>
        </w:rPr>
        <w:t xml:space="preserve">Deadline: </w:t>
      </w:r>
      <w:r w:rsidR="00F97B59" w:rsidRPr="0039764B">
        <w:rPr>
          <w:rFonts w:eastAsia="Calibri" w:cstheme="minorHAnsi"/>
          <w:sz w:val="23"/>
          <w:szCs w:val="23"/>
        </w:rPr>
        <w:t>31 Dicembre 2024</w:t>
      </w:r>
    </w:p>
    <w:p w14:paraId="40B82432" w14:textId="510D597F" w:rsidR="00AA1464" w:rsidRPr="0039764B" w:rsidRDefault="00AA1464" w:rsidP="00AA1464">
      <w:pPr>
        <w:spacing w:before="120" w:line="276" w:lineRule="auto"/>
        <w:ind w:left="708"/>
        <w:rPr>
          <w:rFonts w:eastAsia="Calibri" w:cstheme="minorHAnsi"/>
          <w:b/>
          <w:bCs/>
          <w:color w:val="2F5496"/>
          <w:sz w:val="23"/>
          <w:szCs w:val="23"/>
        </w:rPr>
      </w:pPr>
      <w:r w:rsidRPr="0039764B">
        <w:rPr>
          <w:rFonts w:eastAsia="Calibri" w:cstheme="minorHAnsi"/>
          <w:b/>
          <w:bCs/>
          <w:color w:val="2F5496"/>
          <w:sz w:val="23"/>
          <w:szCs w:val="23"/>
        </w:rPr>
        <w:t xml:space="preserve">Strutture responsabili: </w:t>
      </w:r>
      <w:r w:rsidRPr="0039764B">
        <w:rPr>
          <w:rFonts w:eastAsia="Calibri" w:cstheme="minorHAnsi"/>
          <w:sz w:val="23"/>
          <w:szCs w:val="23"/>
        </w:rPr>
        <w:t xml:space="preserve">RTD, Ufficio TD, </w:t>
      </w:r>
      <w:r w:rsidR="00517E3C" w:rsidRPr="0039764B">
        <w:rPr>
          <w:rFonts w:eastAsia="Calibri" w:cstheme="minorHAnsi"/>
          <w:sz w:val="23"/>
          <w:szCs w:val="23"/>
        </w:rPr>
        <w:t>Polizia Locale, Ufficio Anagrafe, Ufficio Tributi</w:t>
      </w:r>
    </w:p>
    <w:p w14:paraId="536589BB" w14:textId="77777777" w:rsidR="00517E3C" w:rsidRPr="0039764B" w:rsidRDefault="00AA1464" w:rsidP="00AA1464">
      <w:pPr>
        <w:spacing w:before="120" w:after="0" w:line="276" w:lineRule="auto"/>
        <w:ind w:left="708"/>
        <w:rPr>
          <w:rFonts w:eastAsia="Calibri" w:cstheme="minorHAnsi"/>
          <w:b/>
          <w:bCs/>
          <w:color w:val="2F5496"/>
          <w:sz w:val="23"/>
          <w:szCs w:val="23"/>
        </w:rPr>
      </w:pPr>
      <w:r w:rsidRPr="0039764B">
        <w:rPr>
          <w:rFonts w:eastAsia="Calibri" w:cstheme="minorHAnsi"/>
          <w:b/>
          <w:bCs/>
          <w:color w:val="2F5496"/>
          <w:sz w:val="23"/>
          <w:szCs w:val="23"/>
        </w:rPr>
        <w:t>Capitolo di spesa</w:t>
      </w:r>
    </w:p>
    <w:p w14:paraId="7351713F" w14:textId="308E0207" w:rsidR="00AA1464" w:rsidRPr="0039764B" w:rsidRDefault="00517E3C" w:rsidP="00AA1464">
      <w:pPr>
        <w:spacing w:before="120" w:after="0" w:line="276" w:lineRule="auto"/>
        <w:ind w:left="708"/>
        <w:rPr>
          <w:rFonts w:eastAsia="Calibri" w:cstheme="minorHAnsi"/>
          <w:b/>
          <w:bCs/>
          <w:color w:val="2F5496"/>
          <w:sz w:val="23"/>
          <w:szCs w:val="23"/>
        </w:rPr>
      </w:pPr>
      <w:r w:rsidRPr="0039764B">
        <w:rPr>
          <w:rFonts w:eastAsia="Calibri" w:cstheme="minorHAnsi"/>
          <w:b/>
          <w:bCs/>
          <w:color w:val="2F5496"/>
          <w:sz w:val="23"/>
          <w:szCs w:val="23"/>
        </w:rPr>
        <w:t>F</w:t>
      </w:r>
      <w:r w:rsidR="00AA1464" w:rsidRPr="0039764B">
        <w:rPr>
          <w:rFonts w:eastAsia="Calibri" w:cstheme="minorHAnsi"/>
          <w:b/>
          <w:bCs/>
          <w:color w:val="2F5496"/>
          <w:sz w:val="23"/>
          <w:szCs w:val="23"/>
        </w:rPr>
        <w:t xml:space="preserve">onti di finanziamento: </w:t>
      </w:r>
    </w:p>
    <w:p w14:paraId="329EF216" w14:textId="77777777" w:rsidR="00B75D98" w:rsidRDefault="00B75D98" w:rsidP="00AA1464">
      <w:pPr>
        <w:spacing w:before="120" w:after="0" w:line="276" w:lineRule="auto"/>
        <w:ind w:left="708"/>
        <w:rPr>
          <w:rFonts w:ascii="Calibri" w:eastAsia="Calibri" w:hAnsi="Calibri" w:cs="Calibri"/>
          <w:b/>
          <w:bCs/>
          <w:color w:val="2F5496"/>
          <w:sz w:val="24"/>
        </w:rPr>
      </w:pPr>
    </w:p>
    <w:p w14:paraId="79E75C98" w14:textId="77777777" w:rsidR="00B75D98" w:rsidRDefault="00B75D98" w:rsidP="00AA1464">
      <w:pPr>
        <w:spacing w:before="120" w:after="0" w:line="276" w:lineRule="auto"/>
        <w:ind w:left="708"/>
        <w:rPr>
          <w:rFonts w:ascii="Calibri" w:eastAsia="Calibri" w:hAnsi="Calibri" w:cs="Calibri"/>
          <w:b/>
          <w:bCs/>
          <w:color w:val="2F5496"/>
          <w:sz w:val="24"/>
        </w:rPr>
      </w:pPr>
    </w:p>
    <w:p w14:paraId="0286E1C7" w14:textId="12E0D92D" w:rsidR="00305DF7" w:rsidRPr="00D57329" w:rsidRDefault="00305DF7" w:rsidP="006006CE">
      <w:pPr>
        <w:pBdr>
          <w:top w:val="nil"/>
          <w:left w:val="nil"/>
          <w:bottom w:val="nil"/>
          <w:right w:val="nil"/>
          <w:between w:val="nil"/>
        </w:pBdr>
        <w:tabs>
          <w:tab w:val="num" w:pos="720"/>
        </w:tabs>
        <w:spacing w:line="360" w:lineRule="auto"/>
        <w:rPr>
          <w:rFonts w:ascii="Calibri" w:eastAsia="Calibri" w:hAnsi="Calibri" w:cs="Calibri"/>
          <w:color w:val="000000" w:themeColor="text1"/>
        </w:rPr>
      </w:pPr>
      <w:r>
        <w:br w:type="page"/>
      </w:r>
    </w:p>
    <w:p w14:paraId="0B904399" w14:textId="03BBDAEB" w:rsidR="00305DF7" w:rsidRPr="006006CE" w:rsidRDefault="00305DF7" w:rsidP="1E32111A">
      <w:pPr>
        <w:pStyle w:val="Titolo1"/>
        <w:spacing w:after="240" w:line="276" w:lineRule="auto"/>
        <w:rPr>
          <w:rFonts w:eastAsia="Calibri" w:cstheme="majorHAnsi"/>
          <w:b/>
          <w:bCs/>
          <w:color w:val="4472C4" w:themeColor="accent1"/>
          <w:sz w:val="36"/>
          <w:szCs w:val="36"/>
        </w:rPr>
      </w:pPr>
      <w:bookmarkStart w:id="41" w:name="_Toc85207162"/>
      <w:bookmarkStart w:id="42" w:name="_Toc161844774"/>
      <w:r w:rsidRPr="006006CE">
        <w:rPr>
          <w:rFonts w:eastAsia="Calibri" w:cstheme="majorHAnsi"/>
          <w:b/>
          <w:bCs/>
          <w:color w:val="4472C4" w:themeColor="accent1"/>
          <w:sz w:val="36"/>
          <w:szCs w:val="36"/>
        </w:rPr>
        <w:lastRenderedPageBreak/>
        <w:t xml:space="preserve">CAPITOLO 3. </w:t>
      </w:r>
      <w:bookmarkEnd w:id="41"/>
      <w:r w:rsidR="00B75D98">
        <w:rPr>
          <w:rFonts w:eastAsia="Calibri" w:cstheme="majorHAnsi"/>
          <w:b/>
          <w:bCs/>
          <w:color w:val="4472C4" w:themeColor="accent1"/>
          <w:sz w:val="36"/>
          <w:szCs w:val="36"/>
        </w:rPr>
        <w:t>Dati e Intelligenza Artificiale</w:t>
      </w:r>
      <w:bookmarkEnd w:id="42"/>
    </w:p>
    <w:p w14:paraId="6A153BFA" w14:textId="5C30ED71" w:rsidR="00B75D98" w:rsidRPr="00B22FDB" w:rsidRDefault="00B75D98" w:rsidP="00B22FDB">
      <w:pPr>
        <w:pStyle w:val="Titolo2"/>
        <w:spacing w:before="400" w:after="160" w:line="276" w:lineRule="auto"/>
        <w:jc w:val="both"/>
        <w:rPr>
          <w:color w:val="000000" w:themeColor="text1"/>
          <w:sz w:val="23"/>
          <w:szCs w:val="23"/>
        </w:rPr>
      </w:pPr>
      <w:bookmarkStart w:id="43" w:name="_Toc161844775"/>
      <w:r w:rsidRPr="00B22FDB">
        <w:rPr>
          <w:color w:val="000000" w:themeColor="text1"/>
          <w:sz w:val="23"/>
          <w:szCs w:val="23"/>
        </w:rPr>
        <w:t xml:space="preserve">Obiettivo del piano triennale è quello di valorizzare il patrimonio digitale delle PA rappresentato primariamente dalle basi di dati in loro possesso. </w:t>
      </w:r>
      <w:r w:rsidRPr="00B22FDB">
        <w:rPr>
          <w:color w:val="000000" w:themeColor="text1"/>
          <w:sz w:val="23"/>
          <w:szCs w:val="23"/>
        </w:rPr>
        <w:br/>
        <w:t>Al fine garantire tale principio, sono individuate due macro azioni:</w:t>
      </w:r>
      <w:r w:rsidRPr="00B22FDB">
        <w:rPr>
          <w:color w:val="000000" w:themeColor="text1"/>
          <w:sz w:val="23"/>
          <w:szCs w:val="23"/>
        </w:rPr>
        <w:br/>
        <w:t>la condivisione di dati delle PA individuati all’interno delle basi di dati di interesse nazionale per fini istituzionali;</w:t>
      </w:r>
      <w:r w:rsidR="00B22FDB">
        <w:rPr>
          <w:color w:val="000000" w:themeColor="text1"/>
          <w:sz w:val="23"/>
          <w:szCs w:val="23"/>
        </w:rPr>
        <w:t xml:space="preserve"> </w:t>
      </w:r>
      <w:r w:rsidRPr="00B22FDB">
        <w:rPr>
          <w:color w:val="000000" w:themeColor="text1"/>
          <w:sz w:val="23"/>
          <w:szCs w:val="23"/>
        </w:rPr>
        <w:t>la pubblicazione di dati aperti così da permetterne il riutilizzo dei dati da parte di chiunque e per qualunque scopo, anche commerciale.</w:t>
      </w:r>
      <w:bookmarkEnd w:id="43"/>
      <w:r w:rsidR="00CE6786" w:rsidRPr="00B22FDB">
        <w:rPr>
          <w:color w:val="000000" w:themeColor="text1"/>
          <w:sz w:val="23"/>
          <w:szCs w:val="23"/>
        </w:rPr>
        <w:t xml:space="preserve"> Per sistema di Intelligenza Artificiale (IA) si intende un sistema automatico che, per obiettivi espliciti o impliciti, deduce dagli input ricevuti come generare output come previsioni, contenuti, raccomandazioni o decisioni che possono influenzare ambienti fisici o virtuali. I sistemi di IA variano nei loro livelli di autonomia e adattabilità dopo l'implementazione. L'intelligenza artificiale ha il potenziale per essere una tecnologia estremamente utile, o addirittura dirompente, per la modernizzazione del settore pubblico. L'IA sembra essere la risposta alla crescente necessità di migliorare l'efficienza e l'efficacia nella gestione e nell'erogazione dei servizi pubblici. Il DTD di concerto con ACN e AGID promuoverà l’obiettivo di innalzare i livelli di cybersecurity dell’Intelligenza Artificiale per assicurare che sia progettata, sviluppata e impiegata in maniera sicura, anche in coerenza con le linee guida internazionali sulla sicurezza dell’Intelligenza Artificiale. La cybersecurity è un requisito essenziale dell’IA e serve per garantire resilienza, privacy, correttezza ed affidabilità, ovvero un cyberspazio più sicuro.</w:t>
      </w:r>
    </w:p>
    <w:p w14:paraId="57AAE137" w14:textId="77777777" w:rsidR="00B75D98" w:rsidRPr="006006CE" w:rsidRDefault="00B75D98" w:rsidP="00B75D98">
      <w:pPr>
        <w:pStyle w:val="Titolo2"/>
        <w:spacing w:before="400" w:after="160" w:line="276" w:lineRule="auto"/>
        <w:rPr>
          <w:rFonts w:asciiTheme="majorHAnsi" w:hAnsiTheme="majorHAnsi" w:cstheme="majorHAnsi"/>
          <w:b/>
          <w:bCs/>
          <w:sz w:val="28"/>
          <w:szCs w:val="28"/>
        </w:rPr>
      </w:pPr>
      <w:bookmarkStart w:id="44" w:name="_Toc161844776"/>
      <w:bookmarkStart w:id="45" w:name="_Toc85207167"/>
      <w:r w:rsidRPr="006006CE">
        <w:rPr>
          <w:rFonts w:asciiTheme="majorHAnsi" w:hAnsiTheme="majorHAnsi" w:cstheme="majorHAnsi"/>
          <w:b/>
          <w:bCs/>
          <w:sz w:val="28"/>
          <w:szCs w:val="28"/>
        </w:rPr>
        <w:t>Contesto normativo e strategico</w:t>
      </w:r>
      <w:bookmarkEnd w:id="44"/>
    </w:p>
    <w:p w14:paraId="7D9AA521" w14:textId="650CFFA7" w:rsidR="00B75D98" w:rsidRPr="00B22FDB" w:rsidRDefault="00B75D98" w:rsidP="00B22FDB">
      <w:pPr>
        <w:pBdr>
          <w:top w:val="nil"/>
          <w:left w:val="nil"/>
          <w:bottom w:val="nil"/>
          <w:right w:val="nil"/>
          <w:between w:val="nil"/>
        </w:pBdr>
        <w:spacing w:before="120" w:after="120" w:line="276" w:lineRule="auto"/>
        <w:jc w:val="both"/>
        <w:rPr>
          <w:color w:val="000000"/>
          <w:sz w:val="23"/>
          <w:szCs w:val="23"/>
        </w:rPr>
      </w:pPr>
      <w:r w:rsidRPr="00B22FDB">
        <w:rPr>
          <w:rFonts w:ascii="Calibri" w:eastAsia="Calibri" w:hAnsi="Calibri" w:cs="Calibri"/>
          <w:color w:val="000000" w:themeColor="text1"/>
          <w:sz w:val="23"/>
          <w:szCs w:val="23"/>
        </w:rPr>
        <w:t>Riferimenti normativi italiani: </w:t>
      </w:r>
    </w:p>
    <w:p w14:paraId="30BDE06B"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 legislativo 30 giugno 2003, n. 196 “Codice in materia di protezione dei dati personali” </w:t>
      </w:r>
    </w:p>
    <w:p w14:paraId="7F574567"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 legislativo 7 marzo 2005, n. 82 “Codice dell'amministrazione digitale” (in breve CAD) artt. 50, 50-ter., 51, 52, 59, 60 </w:t>
      </w:r>
    </w:p>
    <w:p w14:paraId="520E8D22"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 legislativo 24 gennaio 2006, n. 36 “Attuazione della direttiva (UE) 2019/1024 relativa all'apertura dei dati e al riutilizzo dell'informazione del settore pubblico che ha abrogato la direttiva 2003/98/CE)” </w:t>
      </w:r>
    </w:p>
    <w:p w14:paraId="13492FFD"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 legislativo 27 gennaio 2010, n. 32 “Attuazione della direttiva 2007/2/CE, che istituisce un'infrastruttura per l'informazione territoriale nella Comunità europea (INSPIRE)” </w:t>
      </w:r>
    </w:p>
    <w:p w14:paraId="79C2C031"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 legislativo 14 marzo 2013, n. 33 “Riordino della disciplina riguardante il diritto di accesso civico e gli obblighi di pubblicità, trasparenza e diffusione di informazioni da parte delle pubbliche amministrazioni” (Decreto trasparenza) </w:t>
      </w:r>
    </w:p>
    <w:p w14:paraId="3F541C59"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 legislativo 10 agosto 2018, n. 101 “Disposizioni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w:t>
      </w:r>
    </w:p>
    <w:p w14:paraId="18D0689D"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lastRenderedPageBreak/>
        <w:t xml:space="preserve">Decreto-legge 16 luglio 2020, n. 76, convertito con modificazioni dalla Legge 11 settembre 2020, n. 120 “Misure urgenti per la semplificazione e l'innovazione digitale” </w:t>
      </w:r>
    </w:p>
    <w:p w14:paraId="0E4A0031"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Decreto-legge 31 maggio 2021, n. 77, convertito con modificazioni dalla Legge 29 luglio 2021, n. 108 “Governance del Piano nazionale di ripresa e resilienza e prime misure di rafforzamento delle strutture amministrative e di accelerazione e snellimento delle procedure” </w:t>
      </w:r>
    </w:p>
    <w:p w14:paraId="47F61145"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Linee Guida AGID per i cataloghi dati (2017) </w:t>
      </w:r>
    </w:p>
    <w:p w14:paraId="2560622F" w14:textId="01F915AA"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Linee Guida AGID per l’implementazione della specifica </w:t>
      </w:r>
      <w:proofErr w:type="spellStart"/>
      <w:r w:rsidRPr="00B22FDB">
        <w:rPr>
          <w:rFonts w:ascii="Calibri" w:eastAsia="Calibri" w:hAnsi="Calibri" w:cs="Calibri"/>
          <w:color w:val="000000" w:themeColor="text1"/>
          <w:sz w:val="23"/>
          <w:szCs w:val="23"/>
        </w:rPr>
        <w:t>GeoDCAT</w:t>
      </w:r>
      <w:proofErr w:type="spellEnd"/>
      <w:r w:rsidRPr="00B22FDB">
        <w:rPr>
          <w:rFonts w:ascii="Calibri" w:eastAsia="Calibri" w:hAnsi="Calibri" w:cs="Calibri"/>
          <w:color w:val="000000" w:themeColor="text1"/>
          <w:sz w:val="23"/>
          <w:szCs w:val="23"/>
        </w:rPr>
        <w:t xml:space="preserve">-AP (2017) </w:t>
      </w:r>
    </w:p>
    <w:p w14:paraId="7DA3723F"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Linee Guida AGID recanti regole tecniche per la definizione e l’aggiornamento del contenuto del Repertorio Nazionale dei Dati Territoriali (2022) </w:t>
      </w:r>
    </w:p>
    <w:p w14:paraId="0262DE8A"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Linee Guida AGID recanti regole tecniche per l’attuazione del decreto legislativo 24 gennaio 2006, n. 36 e </w:t>
      </w:r>
      <w:proofErr w:type="spellStart"/>
      <w:r w:rsidRPr="00B22FDB">
        <w:rPr>
          <w:rFonts w:ascii="Calibri" w:eastAsia="Calibri" w:hAnsi="Calibri" w:cs="Calibri"/>
          <w:color w:val="000000" w:themeColor="text1"/>
          <w:sz w:val="23"/>
          <w:szCs w:val="23"/>
        </w:rPr>
        <w:t>s.m.i.</w:t>
      </w:r>
      <w:proofErr w:type="spellEnd"/>
      <w:r w:rsidRPr="00B22FDB">
        <w:rPr>
          <w:rFonts w:ascii="Calibri" w:eastAsia="Calibri" w:hAnsi="Calibri" w:cs="Calibri"/>
          <w:color w:val="000000" w:themeColor="text1"/>
          <w:sz w:val="23"/>
          <w:szCs w:val="23"/>
        </w:rPr>
        <w:t xml:space="preserve"> relativo all’apertura dei dati e al riutilizzo dell’informazione del settore pubblico adottate con Determinazione AGID n. 183/2023 del 3 agosto 2023 </w:t>
      </w:r>
    </w:p>
    <w:p w14:paraId="26000D28"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Manuale RNDT - Guide operative per la compilazione dei metadati RNDT </w:t>
      </w:r>
    </w:p>
    <w:p w14:paraId="6B0573C6"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Piano Nazionale di Ripresa e Resilienza - Investimento 1.3: “Dati e interoperabilità” </w:t>
      </w:r>
    </w:p>
    <w:p w14:paraId="386BDFF6" w14:textId="5BF870D2" w:rsidR="00B75D98" w:rsidRPr="00B22FDB" w:rsidRDefault="00B75D98" w:rsidP="00B22FDB">
      <w:pPr>
        <w:pStyle w:val="Titolo2"/>
        <w:spacing w:before="400" w:after="160" w:line="276" w:lineRule="auto"/>
        <w:jc w:val="both"/>
        <w:rPr>
          <w:color w:val="000000" w:themeColor="text1"/>
          <w:sz w:val="23"/>
          <w:szCs w:val="23"/>
        </w:rPr>
      </w:pPr>
      <w:bookmarkStart w:id="46" w:name="_Toc161844777"/>
      <w:r w:rsidRPr="00B22FDB">
        <w:rPr>
          <w:color w:val="000000" w:themeColor="text1"/>
          <w:sz w:val="23"/>
          <w:szCs w:val="23"/>
        </w:rPr>
        <w:t>Riferimenti normativi europei:</w:t>
      </w:r>
      <w:bookmarkEnd w:id="46"/>
      <w:r w:rsidRPr="00B22FDB">
        <w:rPr>
          <w:color w:val="000000" w:themeColor="text1"/>
          <w:sz w:val="23"/>
          <w:szCs w:val="23"/>
        </w:rPr>
        <w:t xml:space="preserve"> </w:t>
      </w:r>
    </w:p>
    <w:p w14:paraId="1D7BB87C"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Direttiva 2007/2/CE del Parlamento europeo e del Consiglio, del 14 marzo 2007, che istituisce un'Infrastruttura per l'informazione territoriale nella Comunità europea (Inspire) </w:t>
      </w:r>
    </w:p>
    <w:p w14:paraId="2E6137E7"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Regolamento (CE) n. 1205/2008 del 3 dicembre 2008 recante attuazione della direttiva 2007/2/CE del Parlamento europeo e del Consiglio per quanto riguarda i metadati </w:t>
      </w:r>
    </w:p>
    <w:p w14:paraId="62AA5E00"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Regolamento (CE) n. 976/2009 della Commissione, del 19 ottobre 2009, recante attuazione della direttiva 2007/2/CE del Parlamento europeo e del Consiglio per quanto riguarda i servizi di rete </w:t>
      </w:r>
    </w:p>
    <w:p w14:paraId="3CE511F9"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Regolamento (UE) 2010/1089 del 23 novembre 2010 recante attuazione della direttiva 2007/2/CE del Parlamento europeo e del Consiglio per quanto riguarda l’interoperabilità dei set di dati territoriali e dei servizi di dati territoriali </w:t>
      </w:r>
    </w:p>
    <w:p w14:paraId="3AEF4D7B"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Regolamento (UE) 2016/679 del 27 aprile 2016 relativo alla protezione delle persone fisiche con riguardo al trattamento dei dati personali (in breve GDPR) </w:t>
      </w:r>
    </w:p>
    <w:p w14:paraId="097C413A"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Direttiva (UE) 2019/1024 del 20 giugno 2019 relativa all'apertura dei dati e al riutilizzo dell'informazione del settore pubblico </w:t>
      </w:r>
    </w:p>
    <w:p w14:paraId="7EDF03DE"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Decisione (UE) 2019/1372 del 19 agosto 2019 recante attuazione della direttiva 2007/2/CE del Parlamento europeo e del Consiglio per quanto riguarda il monitoraggio e la comunicazione </w:t>
      </w:r>
    </w:p>
    <w:p w14:paraId="4CA44586"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Regolamento (UE) 2022/868 del Parlamento europeo e del Consiglio del 30 maggio 2022 relativo alla governance europea dei dati e che modifica il regolamento (UE) 2018/1724 (Regolamento sulla governance dei dati) </w:t>
      </w:r>
    </w:p>
    <w:p w14:paraId="550BF27B"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Regolamento di esecuzione (UE) 2023/138 della Commissione del 21 dicembre 2022 che stabilisce un elenco di specifiche serie di dati di elevato valore e le relative modalità di pubblicazione e riutilizzo </w:t>
      </w:r>
    </w:p>
    <w:p w14:paraId="4662397E"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lastRenderedPageBreak/>
        <w:t xml:space="preserve">Comunicazione della Commissione 2014/C 240/01 del 24 luglio 2014 - Orientamenti sulle licenze standard raccomandate, i dataset e la tariffazione del riutilizzo dei documenti </w:t>
      </w:r>
    </w:p>
    <w:p w14:paraId="41446453" w14:textId="77777777" w:rsidR="00B75D98" w:rsidRPr="00B22FDB" w:rsidRDefault="00B75D98"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Comunicazione della Commissione al Parlamento europeo, al Consiglio, al Comitato economico e sociale europeo e al Comitato delle regioni COM (2020) del 19 febbraio 2020 – Una strategia europea per i dati </w:t>
      </w:r>
    </w:p>
    <w:p w14:paraId="5CC659A2" w14:textId="31AFC6AA" w:rsidR="00B75D98" w:rsidRPr="006006CE" w:rsidRDefault="00B75D98" w:rsidP="00B75D98">
      <w:pPr>
        <w:pStyle w:val="Titolo2"/>
        <w:spacing w:before="400" w:after="160" w:line="276" w:lineRule="auto"/>
        <w:rPr>
          <w:rFonts w:asciiTheme="majorHAnsi" w:hAnsiTheme="majorHAnsi" w:cstheme="majorHAnsi"/>
          <w:b/>
          <w:bCs/>
          <w:sz w:val="28"/>
          <w:szCs w:val="28"/>
        </w:rPr>
      </w:pPr>
      <w:bookmarkStart w:id="47" w:name="_Toc161844778"/>
      <w:r w:rsidRPr="006006CE">
        <w:rPr>
          <w:rFonts w:asciiTheme="majorHAnsi" w:hAnsiTheme="majorHAnsi" w:cstheme="majorHAnsi"/>
          <w:b/>
          <w:bCs/>
          <w:sz w:val="28"/>
          <w:szCs w:val="28"/>
        </w:rPr>
        <w:t>Obiettivi e risultati attesi</w:t>
      </w:r>
      <w:bookmarkEnd w:id="47"/>
    </w:p>
    <w:p w14:paraId="4069813B" w14:textId="7AA7E97F" w:rsidR="00B75D98" w:rsidRPr="00D00EE0" w:rsidRDefault="00B75D98" w:rsidP="00B75D98">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5</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2</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Aumentare la qualità dei dati e dei metadati</w:t>
      </w:r>
    </w:p>
    <w:p w14:paraId="2A8F850F" w14:textId="40DD81F5" w:rsidR="00B75D98" w:rsidRPr="00D00EE0" w:rsidRDefault="00B75D98" w:rsidP="007273CC">
      <w:pPr>
        <w:numPr>
          <w:ilvl w:val="0"/>
          <w:numId w:val="3"/>
        </w:numPr>
        <w:pBdr>
          <w:top w:val="nil"/>
          <w:left w:val="nil"/>
          <w:bottom w:val="nil"/>
          <w:right w:val="nil"/>
          <w:between w:val="nil"/>
        </w:pBdr>
        <w:spacing w:before="240" w:after="120" w:line="276" w:lineRule="auto"/>
        <w:rPr>
          <w:color w:val="000000"/>
          <w:sz w:val="24"/>
          <w:szCs w:val="24"/>
        </w:rPr>
      </w:pPr>
      <w:r w:rsidRPr="00D00EE0">
        <w:rPr>
          <w:rFonts w:eastAsia="Calibri" w:cstheme="minorHAnsi"/>
          <w:color w:val="2F5496"/>
          <w:sz w:val="24"/>
          <w:szCs w:val="24"/>
          <w:lang w:eastAsia="it-IT"/>
        </w:rPr>
        <w:t>RA</w:t>
      </w:r>
      <w:r w:rsidR="003C70ED">
        <w:rPr>
          <w:rFonts w:eastAsia="Calibri" w:cstheme="minorHAnsi"/>
          <w:color w:val="2F5496"/>
          <w:sz w:val="24"/>
          <w:szCs w:val="24"/>
          <w:lang w:eastAsia="it-IT"/>
        </w:rPr>
        <w:t>5</w:t>
      </w:r>
      <w:r w:rsidRPr="00D00EE0">
        <w:rPr>
          <w:rFonts w:eastAsia="Calibri" w:cstheme="minorHAnsi"/>
          <w:color w:val="2F5496"/>
          <w:sz w:val="24"/>
          <w:szCs w:val="24"/>
          <w:lang w:eastAsia="it-IT"/>
        </w:rPr>
        <w:t>.</w:t>
      </w:r>
      <w:r w:rsidR="003C70ED">
        <w:rPr>
          <w:rFonts w:eastAsia="Calibri" w:cstheme="minorHAnsi"/>
          <w:color w:val="2F5496"/>
          <w:sz w:val="24"/>
          <w:szCs w:val="24"/>
          <w:lang w:eastAsia="it-IT"/>
        </w:rPr>
        <w:t>2</w:t>
      </w:r>
      <w:r w:rsidRPr="00D00EE0">
        <w:rPr>
          <w:rFonts w:eastAsia="Calibri" w:cstheme="minorHAnsi"/>
          <w:color w:val="2F5496"/>
          <w:sz w:val="24"/>
          <w:szCs w:val="24"/>
          <w:lang w:eastAsia="it-IT"/>
        </w:rPr>
        <w:t>.</w:t>
      </w:r>
      <w:r w:rsidR="003C70ED">
        <w:rPr>
          <w:rFonts w:eastAsia="Calibri" w:cstheme="minorHAnsi"/>
          <w:color w:val="2F5496"/>
          <w:sz w:val="24"/>
          <w:szCs w:val="24"/>
          <w:lang w:eastAsia="it-IT"/>
        </w:rPr>
        <w:t>3</w:t>
      </w:r>
      <w:r w:rsidRPr="00D00EE0">
        <w:rPr>
          <w:rFonts w:eastAsia="Calibri" w:cstheme="minorHAnsi"/>
          <w:color w:val="2F5496"/>
          <w:sz w:val="24"/>
          <w:szCs w:val="24"/>
          <w:lang w:eastAsia="it-IT"/>
        </w:rPr>
        <w:t xml:space="preserve"> </w:t>
      </w:r>
      <w:r>
        <w:rPr>
          <w:rFonts w:eastAsia="Calibri" w:cstheme="minorHAnsi"/>
          <w:color w:val="2F5496"/>
          <w:sz w:val="24"/>
          <w:szCs w:val="24"/>
          <w:lang w:eastAsia="it-IT"/>
        </w:rPr>
        <w:t>–</w:t>
      </w:r>
      <w:r w:rsidRPr="00D00EE0">
        <w:rPr>
          <w:rFonts w:ascii="Calibri" w:eastAsia="Calibri" w:hAnsi="Calibri" w:cs="Calibri"/>
          <w:b/>
          <w:bCs/>
          <w:color w:val="000000" w:themeColor="text1"/>
          <w:sz w:val="24"/>
          <w:szCs w:val="24"/>
        </w:rPr>
        <w:t xml:space="preserve"> </w:t>
      </w:r>
      <w:r w:rsidR="003C70ED">
        <w:rPr>
          <w:rFonts w:eastAsia="Calibri" w:cstheme="minorHAnsi"/>
          <w:color w:val="2F5496"/>
          <w:sz w:val="24"/>
          <w:szCs w:val="24"/>
          <w:lang w:eastAsia="it-IT"/>
        </w:rPr>
        <w:t>Aumento del numero di amministrazioni non ancora presenti nel catalogo dati.gov.it che rendono disponibili dataset di tipo aperto</w:t>
      </w:r>
    </w:p>
    <w:p w14:paraId="5EF05502" w14:textId="151E9DE0" w:rsidR="00B75D98" w:rsidRPr="00B22FDB" w:rsidRDefault="00B75D98" w:rsidP="007273CC">
      <w:pPr>
        <w:numPr>
          <w:ilvl w:val="1"/>
          <w:numId w:val="3"/>
        </w:numPr>
        <w:spacing w:before="120" w:after="0" w:line="276" w:lineRule="auto"/>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Target 2024 – </w:t>
      </w:r>
      <w:r w:rsidR="003C70ED" w:rsidRPr="00B22FDB">
        <w:rPr>
          <w:rFonts w:ascii="Calibri" w:eastAsia="Calibri" w:hAnsi="Calibri" w:cs="Calibri"/>
          <w:color w:val="000000" w:themeColor="text1"/>
          <w:sz w:val="23"/>
          <w:szCs w:val="23"/>
        </w:rPr>
        <w:t>pubblicazione numero minimo di dataset riportato nelle linee d’azione per l’anno 2024</w:t>
      </w:r>
    </w:p>
    <w:p w14:paraId="44FA0F49" w14:textId="10D64B40" w:rsidR="00B75D98" w:rsidRPr="00B22FDB" w:rsidRDefault="00B75D98"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2025 </w:t>
      </w:r>
      <w:r w:rsidR="003C70ED" w:rsidRPr="00B22FDB">
        <w:rPr>
          <w:rFonts w:ascii="Calibri" w:eastAsia="Calibri" w:hAnsi="Calibri" w:cs="Calibri"/>
          <w:color w:val="000000" w:themeColor="text1"/>
          <w:sz w:val="23"/>
          <w:szCs w:val="23"/>
        </w:rPr>
        <w:t>– pubblicazione numero minimo di dataset riportato nelle linee d’azione per l’anno 2025</w:t>
      </w:r>
    </w:p>
    <w:p w14:paraId="22FA875F" w14:textId="6D3E05A2" w:rsidR="00B75D98" w:rsidRPr="00B22FDB" w:rsidRDefault="00B75D98"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2026 </w:t>
      </w:r>
      <w:r w:rsidR="003C70ED" w:rsidRPr="00B22FDB">
        <w:rPr>
          <w:rFonts w:ascii="Calibri" w:eastAsia="Calibri" w:hAnsi="Calibri" w:cs="Calibri"/>
          <w:color w:val="000000" w:themeColor="text1"/>
          <w:sz w:val="23"/>
          <w:szCs w:val="23"/>
        </w:rPr>
        <w:t>– pubblicazione numero minimo di dataset riportato nelle linee d’azione per l’anno 2026</w:t>
      </w:r>
    </w:p>
    <w:p w14:paraId="264AF5C4" w14:textId="77777777" w:rsidR="00B75D98" w:rsidRPr="006006CE" w:rsidRDefault="00B75D98" w:rsidP="00B75D98">
      <w:pPr>
        <w:pStyle w:val="Titolo2"/>
        <w:spacing w:before="400" w:after="160"/>
        <w:rPr>
          <w:rFonts w:asciiTheme="majorHAnsi" w:hAnsiTheme="majorHAnsi" w:cstheme="majorHAnsi"/>
          <w:b/>
          <w:bCs/>
          <w:sz w:val="28"/>
          <w:szCs w:val="28"/>
        </w:rPr>
      </w:pPr>
      <w:bookmarkStart w:id="48" w:name="_Toc161844779"/>
      <w:r w:rsidRPr="006006CE">
        <w:rPr>
          <w:rFonts w:asciiTheme="majorHAnsi" w:hAnsiTheme="majorHAnsi" w:cstheme="majorHAnsi"/>
          <w:b/>
          <w:bCs/>
          <w:sz w:val="28"/>
          <w:szCs w:val="28"/>
        </w:rPr>
        <w:t>Cosa deve fare l’Amministrazione</w:t>
      </w:r>
      <w:bookmarkEnd w:id="48"/>
      <w:r w:rsidRPr="006006CE">
        <w:rPr>
          <w:rFonts w:asciiTheme="majorHAnsi" w:hAnsiTheme="majorHAnsi" w:cstheme="majorHAnsi"/>
          <w:b/>
          <w:bCs/>
          <w:sz w:val="28"/>
          <w:szCs w:val="28"/>
        </w:rPr>
        <w:t> </w:t>
      </w:r>
    </w:p>
    <w:p w14:paraId="24C31F85" w14:textId="0C298355" w:rsidR="00B75D98" w:rsidRPr="00D00EE0" w:rsidRDefault="00B75D98" w:rsidP="00B75D98">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sidR="003C70ED">
        <w:rPr>
          <w:rFonts w:eastAsia="Calibri" w:cstheme="minorHAnsi"/>
          <w:b/>
          <w:bCs/>
          <w:color w:val="2F5496"/>
          <w:sz w:val="24"/>
          <w:szCs w:val="24"/>
          <w:lang w:eastAsia="it-IT"/>
        </w:rPr>
        <w:t>5</w:t>
      </w:r>
      <w:r w:rsidRPr="00D00EE0">
        <w:rPr>
          <w:rFonts w:eastAsia="Calibri" w:cstheme="minorHAnsi"/>
          <w:b/>
          <w:bCs/>
          <w:color w:val="2F5496"/>
          <w:sz w:val="24"/>
          <w:szCs w:val="24"/>
          <w:lang w:eastAsia="it-IT"/>
        </w:rPr>
        <w:t>.</w:t>
      </w:r>
      <w:r w:rsidR="003C70ED">
        <w:rPr>
          <w:rFonts w:eastAsia="Calibri" w:cstheme="minorHAnsi"/>
          <w:b/>
          <w:bCs/>
          <w:color w:val="2F5496"/>
          <w:sz w:val="24"/>
          <w:szCs w:val="24"/>
          <w:lang w:eastAsia="it-IT"/>
        </w:rPr>
        <w:t>2</w:t>
      </w:r>
      <w:r w:rsidRPr="00D00EE0">
        <w:rPr>
          <w:rFonts w:eastAsia="Calibri" w:cstheme="minorHAnsi"/>
          <w:b/>
          <w:bCs/>
          <w:color w:val="2F5496"/>
          <w:sz w:val="24"/>
          <w:szCs w:val="24"/>
          <w:lang w:eastAsia="it-IT"/>
        </w:rPr>
        <w:t xml:space="preserve"> – </w:t>
      </w:r>
      <w:r w:rsidR="003C70ED">
        <w:rPr>
          <w:rFonts w:eastAsia="Calibri" w:cstheme="minorHAnsi"/>
          <w:b/>
          <w:bCs/>
          <w:color w:val="2F5496"/>
          <w:sz w:val="24"/>
          <w:szCs w:val="24"/>
          <w:lang w:eastAsia="it-IT"/>
        </w:rPr>
        <w:t>Aumentare la qualità dei dati e dei metadati</w:t>
      </w:r>
    </w:p>
    <w:p w14:paraId="6C9CF772" w14:textId="1C1FDC05" w:rsidR="00B75D98" w:rsidRPr="00B22FDB" w:rsidRDefault="003C70ED" w:rsidP="00B75D98">
      <w:pPr>
        <w:pBdr>
          <w:top w:val="nil"/>
          <w:left w:val="nil"/>
          <w:bottom w:val="nil"/>
          <w:right w:val="nil"/>
          <w:between w:val="nil"/>
        </w:pBdr>
        <w:spacing w:before="240" w:line="276" w:lineRule="auto"/>
        <w:rPr>
          <w:rFonts w:ascii="Calibri" w:eastAsia="Calibri" w:hAnsi="Calibri" w:cs="Calibri"/>
          <w:b/>
          <w:bCs/>
          <w:color w:val="2F5496"/>
          <w:sz w:val="23"/>
          <w:szCs w:val="23"/>
        </w:rPr>
      </w:pPr>
      <w:r w:rsidRPr="00B22FDB">
        <w:rPr>
          <w:rFonts w:ascii="Calibri" w:eastAsia="Calibri" w:hAnsi="Calibri" w:cs="Calibri"/>
          <w:b/>
          <w:bCs/>
          <w:sz w:val="23"/>
          <w:szCs w:val="23"/>
        </w:rPr>
        <w:t>Pubblicazione e documentazione dataset</w:t>
      </w:r>
      <w:r w:rsidR="00B75D98" w:rsidRPr="00B22FDB">
        <w:rPr>
          <w:rFonts w:ascii="Calibri" w:eastAsia="Calibri" w:hAnsi="Calibri" w:cs="Calibri"/>
          <w:b/>
          <w:bCs/>
          <w:color w:val="2F5496"/>
          <w:sz w:val="23"/>
          <w:szCs w:val="23"/>
        </w:rPr>
        <w:br/>
        <w:t xml:space="preserve">Attività Operative: </w:t>
      </w:r>
    </w:p>
    <w:p w14:paraId="5CCDD137" w14:textId="1D417155" w:rsidR="00B75D98" w:rsidRPr="00B22FDB" w:rsidRDefault="003C70ED" w:rsidP="007273CC">
      <w:pPr>
        <w:numPr>
          <w:ilvl w:val="0"/>
          <w:numId w:val="1"/>
        </w:numPr>
        <w:spacing w:line="276" w:lineRule="auto"/>
        <w:rPr>
          <w:rFonts w:ascii="Calibri" w:eastAsia="Calibri" w:hAnsi="Calibri" w:cs="Calibri"/>
          <w:sz w:val="23"/>
          <w:szCs w:val="23"/>
        </w:rPr>
      </w:pPr>
      <w:r w:rsidRPr="00B22FDB">
        <w:rPr>
          <w:rFonts w:ascii="Calibri" w:eastAsia="Calibri" w:hAnsi="Calibri" w:cs="Calibri"/>
          <w:sz w:val="23"/>
          <w:szCs w:val="23"/>
        </w:rPr>
        <w:t>Analisi propedeutica</w:t>
      </w:r>
    </w:p>
    <w:p w14:paraId="5EE00E1C" w14:textId="2A27769F" w:rsidR="00B75D98" w:rsidRPr="00B22FDB" w:rsidRDefault="003C70ED" w:rsidP="007273CC">
      <w:pPr>
        <w:numPr>
          <w:ilvl w:val="0"/>
          <w:numId w:val="1"/>
        </w:numPr>
        <w:spacing w:line="276" w:lineRule="auto"/>
        <w:rPr>
          <w:rFonts w:ascii="Calibri" w:eastAsia="Calibri" w:hAnsi="Calibri" w:cs="Calibri"/>
          <w:sz w:val="23"/>
          <w:szCs w:val="23"/>
        </w:rPr>
      </w:pPr>
      <w:r w:rsidRPr="00B22FDB">
        <w:rPr>
          <w:rFonts w:ascii="Calibri" w:eastAsia="Calibri" w:hAnsi="Calibri" w:cs="Calibri"/>
          <w:sz w:val="23"/>
          <w:szCs w:val="23"/>
        </w:rPr>
        <w:t>Identificazione n.</w:t>
      </w:r>
      <w:r w:rsidR="00F97B59" w:rsidRPr="00B22FDB">
        <w:rPr>
          <w:rFonts w:ascii="Calibri" w:eastAsia="Calibri" w:hAnsi="Calibri" w:cs="Calibri"/>
          <w:sz w:val="23"/>
          <w:szCs w:val="23"/>
        </w:rPr>
        <w:t>2</w:t>
      </w:r>
      <w:r w:rsidRPr="00B22FDB">
        <w:rPr>
          <w:rFonts w:ascii="Calibri" w:eastAsia="Calibri" w:hAnsi="Calibri" w:cs="Calibri"/>
          <w:sz w:val="23"/>
          <w:szCs w:val="23"/>
        </w:rPr>
        <w:t xml:space="preserve"> dataset</w:t>
      </w:r>
    </w:p>
    <w:p w14:paraId="20510DE7" w14:textId="01EF31A4" w:rsidR="00B75D98" w:rsidRPr="00B22FDB" w:rsidRDefault="003C70ED" w:rsidP="007273CC">
      <w:pPr>
        <w:numPr>
          <w:ilvl w:val="0"/>
          <w:numId w:val="1"/>
        </w:numPr>
        <w:spacing w:line="276" w:lineRule="auto"/>
        <w:rPr>
          <w:rFonts w:ascii="Calibri" w:eastAsia="Calibri" w:hAnsi="Calibri" w:cs="Calibri"/>
          <w:sz w:val="23"/>
          <w:szCs w:val="23"/>
        </w:rPr>
      </w:pPr>
      <w:r w:rsidRPr="00B22FDB">
        <w:rPr>
          <w:rFonts w:ascii="Calibri" w:eastAsia="Calibri" w:hAnsi="Calibri" w:cs="Calibri"/>
          <w:sz w:val="23"/>
          <w:szCs w:val="23"/>
        </w:rPr>
        <w:t>Pubblicazione e documentazione su dati.gov.it</w:t>
      </w:r>
    </w:p>
    <w:p w14:paraId="68AFCBBC" w14:textId="77777777" w:rsidR="00B75D98" w:rsidRPr="00B22FDB" w:rsidRDefault="00B75D98" w:rsidP="00B75D98">
      <w:pPr>
        <w:spacing w:line="276" w:lineRule="auto"/>
        <w:ind w:left="720"/>
        <w:rPr>
          <w:rFonts w:ascii="Calibri" w:eastAsia="Calibri" w:hAnsi="Calibri" w:cs="Calibri"/>
          <w:sz w:val="23"/>
          <w:szCs w:val="23"/>
        </w:rPr>
      </w:pPr>
      <w:r w:rsidRPr="00B22FDB">
        <w:rPr>
          <w:rFonts w:ascii="Calibri" w:eastAsia="Calibri" w:hAnsi="Calibri" w:cs="Calibri"/>
          <w:b/>
          <w:bCs/>
          <w:color w:val="2F5496"/>
          <w:sz w:val="23"/>
          <w:szCs w:val="23"/>
        </w:rPr>
        <w:t xml:space="preserve">Deadline: </w:t>
      </w:r>
      <w:r w:rsidRPr="00B22FDB">
        <w:rPr>
          <w:rFonts w:ascii="Calibri" w:eastAsia="Calibri" w:hAnsi="Calibri" w:cs="Calibri"/>
          <w:sz w:val="23"/>
          <w:szCs w:val="23"/>
        </w:rPr>
        <w:t>31 Dicembre 2024</w:t>
      </w:r>
    </w:p>
    <w:p w14:paraId="3B27D672" w14:textId="547F1FB5" w:rsidR="00B75D98" w:rsidRPr="00B22FDB" w:rsidRDefault="00B75D98" w:rsidP="00B75D98">
      <w:pPr>
        <w:spacing w:before="120" w:line="276" w:lineRule="auto"/>
        <w:ind w:left="708"/>
        <w:rPr>
          <w:rFonts w:ascii="Calibri" w:eastAsia="Calibri" w:hAnsi="Calibri" w:cs="Calibri"/>
          <w:sz w:val="23"/>
          <w:szCs w:val="23"/>
        </w:rPr>
      </w:pPr>
      <w:r w:rsidRPr="00B22FDB">
        <w:rPr>
          <w:rFonts w:ascii="Calibri" w:eastAsia="Calibri" w:hAnsi="Calibri" w:cs="Calibri"/>
          <w:b/>
          <w:bCs/>
          <w:color w:val="2F5496"/>
          <w:sz w:val="23"/>
          <w:szCs w:val="23"/>
        </w:rPr>
        <w:t xml:space="preserve">Strutture responsabili: </w:t>
      </w:r>
      <w:r w:rsidRPr="00B22FDB">
        <w:rPr>
          <w:rFonts w:ascii="Calibri" w:eastAsia="Calibri" w:hAnsi="Calibri" w:cs="Calibri"/>
          <w:sz w:val="23"/>
          <w:szCs w:val="23"/>
        </w:rPr>
        <w:t xml:space="preserve">RTD, Ufficio TD, Servizio Informatico, Responsabili di tutte le aree, Area finanziaria, U.O. di riferimento </w:t>
      </w:r>
      <w:r w:rsidR="003C70ED" w:rsidRPr="00B22FDB">
        <w:rPr>
          <w:rFonts w:ascii="Calibri" w:eastAsia="Calibri" w:hAnsi="Calibri" w:cs="Calibri"/>
          <w:sz w:val="23"/>
          <w:szCs w:val="23"/>
        </w:rPr>
        <w:t>dataset</w:t>
      </w:r>
      <w:r w:rsidRPr="00B22FDB">
        <w:rPr>
          <w:rFonts w:ascii="Calibri" w:eastAsia="Calibri" w:hAnsi="Calibri" w:cs="Calibri"/>
          <w:sz w:val="23"/>
          <w:szCs w:val="23"/>
        </w:rPr>
        <w:t xml:space="preserve"> e Software house</w:t>
      </w:r>
    </w:p>
    <w:p w14:paraId="025AA384" w14:textId="77777777" w:rsidR="00B75D98" w:rsidRPr="00B22FDB" w:rsidRDefault="00B75D98" w:rsidP="00B75D98">
      <w:pPr>
        <w:spacing w:before="120" w:after="0" w:line="276" w:lineRule="auto"/>
        <w:ind w:left="708"/>
        <w:rPr>
          <w:rFonts w:ascii="Calibri" w:eastAsia="Calibri" w:hAnsi="Calibri" w:cs="Calibri"/>
          <w:b/>
          <w:bCs/>
          <w:color w:val="2F5496"/>
          <w:sz w:val="23"/>
          <w:szCs w:val="23"/>
        </w:rPr>
      </w:pPr>
      <w:r w:rsidRPr="00B22FDB">
        <w:rPr>
          <w:rFonts w:ascii="Calibri" w:eastAsia="Calibri" w:hAnsi="Calibri" w:cs="Calibri"/>
          <w:b/>
          <w:bCs/>
          <w:color w:val="2F5496"/>
          <w:sz w:val="23"/>
          <w:szCs w:val="23"/>
        </w:rPr>
        <w:t>Capitolo di spesa/fonti di finanziamento:</w:t>
      </w:r>
    </w:p>
    <w:p w14:paraId="6A3FB918" w14:textId="77777777" w:rsidR="00B75D98" w:rsidRDefault="00B75D98" w:rsidP="00B75D98">
      <w:pPr>
        <w:spacing w:before="120" w:after="0" w:line="276" w:lineRule="auto"/>
        <w:ind w:left="708"/>
        <w:rPr>
          <w:rFonts w:ascii="Calibri" w:eastAsia="Calibri" w:hAnsi="Calibri" w:cs="Calibri"/>
          <w:b/>
          <w:bCs/>
          <w:color w:val="2F5496"/>
          <w:sz w:val="24"/>
        </w:rPr>
      </w:pPr>
    </w:p>
    <w:p w14:paraId="3AD2BF12" w14:textId="77777777" w:rsidR="003C70ED" w:rsidRDefault="003C70ED" w:rsidP="00B75D98">
      <w:pPr>
        <w:spacing w:before="120" w:after="0" w:line="276" w:lineRule="auto"/>
        <w:ind w:left="708"/>
        <w:rPr>
          <w:rFonts w:ascii="Calibri" w:eastAsia="Calibri" w:hAnsi="Calibri" w:cs="Calibri"/>
          <w:b/>
          <w:bCs/>
          <w:color w:val="2F5496"/>
          <w:sz w:val="24"/>
        </w:rPr>
      </w:pPr>
    </w:p>
    <w:p w14:paraId="788D7083" w14:textId="77777777" w:rsidR="003C70ED" w:rsidRDefault="003C70ED" w:rsidP="00B22FDB">
      <w:pPr>
        <w:spacing w:before="120" w:after="0" w:line="276" w:lineRule="auto"/>
        <w:rPr>
          <w:rFonts w:ascii="Calibri" w:eastAsia="Calibri" w:hAnsi="Calibri" w:cs="Calibri"/>
          <w:b/>
          <w:bCs/>
          <w:color w:val="2F5496"/>
          <w:sz w:val="24"/>
        </w:rPr>
      </w:pPr>
    </w:p>
    <w:p w14:paraId="2834769A" w14:textId="2359F8C2" w:rsidR="00EF048B" w:rsidRPr="006006CE" w:rsidRDefault="00EF048B" w:rsidP="00EF048B">
      <w:pPr>
        <w:pStyle w:val="Titolo1"/>
        <w:spacing w:after="240" w:line="276" w:lineRule="auto"/>
        <w:rPr>
          <w:rFonts w:eastAsia="Calibri" w:cstheme="majorHAnsi"/>
          <w:b/>
          <w:bCs/>
          <w:color w:val="4472C4" w:themeColor="accent1"/>
          <w:sz w:val="36"/>
          <w:szCs w:val="36"/>
        </w:rPr>
      </w:pPr>
      <w:bookmarkStart w:id="49" w:name="_Toc161844780"/>
      <w:bookmarkStart w:id="50" w:name="_Toc85207173"/>
      <w:bookmarkEnd w:id="45"/>
      <w:r w:rsidRPr="006006CE">
        <w:rPr>
          <w:rFonts w:eastAsia="Calibri" w:cstheme="majorHAnsi"/>
          <w:b/>
          <w:bCs/>
          <w:color w:val="4472C4" w:themeColor="accent1"/>
          <w:sz w:val="36"/>
          <w:szCs w:val="36"/>
        </w:rPr>
        <w:lastRenderedPageBreak/>
        <w:t xml:space="preserve">CAPITOLO </w:t>
      </w:r>
      <w:r>
        <w:rPr>
          <w:rFonts w:eastAsia="Calibri" w:cstheme="majorHAnsi"/>
          <w:b/>
          <w:bCs/>
          <w:color w:val="4472C4" w:themeColor="accent1"/>
          <w:sz w:val="36"/>
          <w:szCs w:val="36"/>
        </w:rPr>
        <w:t>4</w:t>
      </w:r>
      <w:r w:rsidRPr="006006CE">
        <w:rPr>
          <w:rFonts w:eastAsia="Calibri" w:cstheme="majorHAnsi"/>
          <w:b/>
          <w:bCs/>
          <w:color w:val="4472C4" w:themeColor="accent1"/>
          <w:sz w:val="36"/>
          <w:szCs w:val="36"/>
        </w:rPr>
        <w:t xml:space="preserve">. </w:t>
      </w:r>
      <w:r>
        <w:rPr>
          <w:rFonts w:eastAsia="Calibri" w:cstheme="majorHAnsi"/>
          <w:b/>
          <w:bCs/>
          <w:color w:val="4472C4" w:themeColor="accent1"/>
          <w:sz w:val="36"/>
          <w:szCs w:val="36"/>
        </w:rPr>
        <w:t>Infrastrutture</w:t>
      </w:r>
      <w:bookmarkEnd w:id="49"/>
    </w:p>
    <w:p w14:paraId="6CE2FAFD" w14:textId="77777777" w:rsidR="00EF048B" w:rsidRPr="00B22FDB" w:rsidRDefault="00EF048B" w:rsidP="00B22FDB">
      <w:pPr>
        <w:pStyle w:val="Titolo2"/>
        <w:spacing w:before="400" w:after="160" w:line="276" w:lineRule="auto"/>
        <w:jc w:val="both"/>
        <w:rPr>
          <w:color w:val="000000" w:themeColor="text1"/>
          <w:sz w:val="23"/>
          <w:szCs w:val="23"/>
        </w:rPr>
      </w:pPr>
      <w:bookmarkStart w:id="51" w:name="_Toc161844781"/>
      <w:r w:rsidRPr="00B22FDB">
        <w:rPr>
          <w:color w:val="000000" w:themeColor="text1"/>
          <w:sz w:val="23"/>
          <w:szCs w:val="23"/>
        </w:rPr>
        <w:t>Il Piano triennale, nell’affrontare il tema delle infrastrutture si incentra su 3 elementi principali:</w:t>
      </w:r>
      <w:bookmarkEnd w:id="51"/>
    </w:p>
    <w:p w14:paraId="15EA9465" w14:textId="77777777" w:rsidR="00EF048B" w:rsidRPr="00B22FDB" w:rsidRDefault="00EF048B" w:rsidP="007273CC">
      <w:pPr>
        <w:pStyle w:val="Titolo2"/>
        <w:numPr>
          <w:ilvl w:val="0"/>
          <w:numId w:val="6"/>
        </w:numPr>
        <w:spacing w:before="0" w:after="160" w:line="276" w:lineRule="auto"/>
        <w:jc w:val="both"/>
        <w:rPr>
          <w:color w:val="000000" w:themeColor="text1"/>
          <w:sz w:val="23"/>
          <w:szCs w:val="23"/>
        </w:rPr>
      </w:pPr>
      <w:bookmarkStart w:id="52" w:name="_Toc161844782"/>
      <w:r w:rsidRPr="00B22FDB">
        <w:rPr>
          <w:color w:val="000000" w:themeColor="text1"/>
          <w:sz w:val="23"/>
          <w:szCs w:val="23"/>
        </w:rPr>
        <w:t>Cloud della PA – ponendo l’obiettivo di realizzare il “modello Cloud della PA”, attraverso l’applicazione del principio Cloud First, con cui si intende facilitare la migrazione dei servizi delle PA verso tale modello, e l’applicazione del principio Saas First, con cui si vuole semplificare la gestione delle infrastrutture IT e gli oneri di manutenzione, da parte delle PA.</w:t>
      </w:r>
      <w:bookmarkEnd w:id="52"/>
    </w:p>
    <w:p w14:paraId="7EA7A223" w14:textId="77777777" w:rsidR="00EF048B" w:rsidRPr="00B22FDB" w:rsidRDefault="00EF048B" w:rsidP="007273CC">
      <w:pPr>
        <w:pStyle w:val="Titolo2"/>
        <w:numPr>
          <w:ilvl w:val="0"/>
          <w:numId w:val="6"/>
        </w:numPr>
        <w:spacing w:before="0" w:after="160" w:line="276" w:lineRule="auto"/>
        <w:jc w:val="both"/>
        <w:rPr>
          <w:color w:val="000000" w:themeColor="text1"/>
          <w:sz w:val="23"/>
          <w:szCs w:val="23"/>
        </w:rPr>
      </w:pPr>
      <w:bookmarkStart w:id="53" w:name="_Toc161844783"/>
      <w:r w:rsidRPr="00B22FDB">
        <w:rPr>
          <w:color w:val="000000" w:themeColor="text1"/>
          <w:sz w:val="23"/>
          <w:szCs w:val="23"/>
        </w:rPr>
        <w:t>Data Center – con l’obiettivo di razionalizzare e consolidare i data center della PA attraverso la progressiva dismissione dei data center obsoleti e inefficienti, la riduzione dei costi di gestione delle infrastrutture IT in favore di maggiori investimenti in nuovi servizi digitali;</w:t>
      </w:r>
      <w:bookmarkEnd w:id="53"/>
    </w:p>
    <w:p w14:paraId="2C83B95F" w14:textId="241EB157" w:rsidR="00725630" w:rsidRPr="00B22FDB" w:rsidRDefault="00EF048B" w:rsidP="007273CC">
      <w:pPr>
        <w:pStyle w:val="Titolo2"/>
        <w:numPr>
          <w:ilvl w:val="0"/>
          <w:numId w:val="6"/>
        </w:numPr>
        <w:spacing w:before="0" w:after="160" w:line="276" w:lineRule="auto"/>
        <w:jc w:val="both"/>
        <w:rPr>
          <w:color w:val="000000" w:themeColor="text1"/>
          <w:sz w:val="23"/>
          <w:szCs w:val="23"/>
        </w:rPr>
      </w:pPr>
      <w:bookmarkStart w:id="54" w:name="_Toc161844784"/>
      <w:r w:rsidRPr="00B22FDB">
        <w:rPr>
          <w:color w:val="000000" w:themeColor="text1"/>
          <w:sz w:val="23"/>
          <w:szCs w:val="23"/>
        </w:rPr>
        <w:t>Connettività – con l’obiettivo di adeguare il modello di connettività al paradigma cloud, favorendo la razionalizzazione delle spese per la connettività delle PA e la diffusione della connettività nei luoghi pubblici a beneficio sia delle PA che dei cittadini e delle imprese</w:t>
      </w:r>
      <w:bookmarkStart w:id="55" w:name="_Hlk119418093"/>
      <w:bookmarkEnd w:id="54"/>
    </w:p>
    <w:p w14:paraId="546B3C37" w14:textId="504190AA" w:rsidR="00725630" w:rsidRPr="00B22FDB" w:rsidRDefault="00725630" w:rsidP="00B22FDB">
      <w:pPr>
        <w:jc w:val="both"/>
        <w:rPr>
          <w:rFonts w:ascii="Calibri" w:eastAsia="Calibri" w:hAnsi="Calibri" w:cs="Calibri"/>
          <w:bCs/>
          <w:color w:val="000000" w:themeColor="text1"/>
          <w:sz w:val="23"/>
          <w:szCs w:val="23"/>
          <w:lang w:eastAsia="it-IT"/>
        </w:rPr>
      </w:pPr>
      <w:r w:rsidRPr="00B22FDB">
        <w:rPr>
          <w:rFonts w:ascii="Calibri" w:eastAsia="Calibri" w:hAnsi="Calibri" w:cs="Calibri"/>
          <w:bCs/>
          <w:color w:val="000000" w:themeColor="text1"/>
          <w:sz w:val="23"/>
          <w:szCs w:val="23"/>
          <w:lang w:eastAsia="it-IT"/>
        </w:rPr>
        <w:t>Presso il Comune di Induno Olona la transizione al Cloud è già avviata e verrà terminata durante il biennio 2023/2024 attraverso la redazione e l’attuazione di un apposito piano. Attualmente sono stati migrati in cloud i seguenti servizi:</w:t>
      </w:r>
    </w:p>
    <w:p w14:paraId="4B4A9AA0" w14:textId="7E6ECDEB" w:rsidR="00725630" w:rsidRPr="00B22FDB" w:rsidRDefault="00725630" w:rsidP="007273CC">
      <w:pPr>
        <w:numPr>
          <w:ilvl w:val="0"/>
          <w:numId w:val="12"/>
        </w:numPr>
        <w:jc w:val="both"/>
        <w:rPr>
          <w:rFonts w:ascii="Calibri" w:eastAsia="Calibri" w:hAnsi="Calibri" w:cs="Calibri"/>
          <w:bCs/>
          <w:color w:val="000000" w:themeColor="text1"/>
          <w:sz w:val="23"/>
          <w:szCs w:val="23"/>
          <w:lang w:eastAsia="it-IT"/>
        </w:rPr>
      </w:pPr>
      <w:r w:rsidRPr="00B22FDB">
        <w:rPr>
          <w:rFonts w:ascii="Calibri" w:eastAsia="Calibri" w:hAnsi="Calibri" w:cs="Calibri"/>
          <w:bCs/>
          <w:color w:val="000000" w:themeColor="text1"/>
          <w:sz w:val="23"/>
          <w:szCs w:val="23"/>
          <w:lang w:eastAsia="it-IT"/>
        </w:rPr>
        <w:t>Suite verticale ADS/Gruppo Finmatica</w:t>
      </w:r>
    </w:p>
    <w:p w14:paraId="64E90254" w14:textId="65BC6637" w:rsidR="003A22B8" w:rsidRPr="00B22FDB" w:rsidRDefault="00725630" w:rsidP="00B22FDB">
      <w:pPr>
        <w:jc w:val="both"/>
        <w:rPr>
          <w:rFonts w:ascii="Calibri" w:eastAsia="Calibri" w:hAnsi="Calibri" w:cs="Calibri"/>
          <w:bCs/>
          <w:color w:val="000000" w:themeColor="text1"/>
          <w:sz w:val="23"/>
          <w:szCs w:val="23"/>
          <w:lang w:eastAsia="it-IT"/>
        </w:rPr>
      </w:pPr>
      <w:r w:rsidRPr="00B22FDB">
        <w:rPr>
          <w:rFonts w:ascii="Calibri" w:eastAsia="Calibri" w:hAnsi="Calibri" w:cs="Calibri"/>
          <w:bCs/>
          <w:color w:val="000000" w:themeColor="text1"/>
          <w:sz w:val="23"/>
          <w:szCs w:val="23"/>
          <w:lang w:eastAsia="it-IT"/>
        </w:rPr>
        <w:t xml:space="preserve">A tal proposito l’ente ha provveduto a presentare regolare candidatura per l’avviso 1.2 di PADigitale2026, per la quale è stato ricevuto decreto di finanziamento. </w:t>
      </w:r>
    </w:p>
    <w:p w14:paraId="10AD294C" w14:textId="2B6BE2D0" w:rsidR="00517E3C" w:rsidRPr="00B22FDB" w:rsidRDefault="00517E3C" w:rsidP="00B22FDB">
      <w:pPr>
        <w:jc w:val="both"/>
        <w:rPr>
          <w:rFonts w:ascii="Calibri" w:eastAsia="Calibri" w:hAnsi="Calibri" w:cs="Calibri"/>
          <w:bCs/>
          <w:color w:val="000000" w:themeColor="text1"/>
          <w:sz w:val="23"/>
          <w:szCs w:val="23"/>
          <w:lang w:eastAsia="it-IT"/>
        </w:rPr>
      </w:pPr>
      <w:r w:rsidRPr="00B22FDB">
        <w:rPr>
          <w:rFonts w:ascii="Calibri" w:eastAsia="Calibri" w:hAnsi="Calibri" w:cs="Calibri"/>
          <w:bCs/>
          <w:color w:val="000000" w:themeColor="text1"/>
          <w:sz w:val="23"/>
          <w:szCs w:val="23"/>
          <w:lang w:eastAsia="it-IT"/>
        </w:rPr>
        <w:t>L’ente ha aderito alla convenzione SPC e usufruisce della seguente linea:</w:t>
      </w:r>
      <w:r w:rsidR="00F97B59" w:rsidRPr="00B22FDB">
        <w:rPr>
          <w:rFonts w:ascii="Calibri" w:eastAsia="Calibri" w:hAnsi="Calibri" w:cs="Calibri"/>
          <w:bCs/>
          <w:color w:val="000000" w:themeColor="text1"/>
          <w:sz w:val="23"/>
          <w:szCs w:val="23"/>
          <w:lang w:eastAsia="it-IT"/>
        </w:rPr>
        <w:t xml:space="preserve"> </w:t>
      </w:r>
    </w:p>
    <w:p w14:paraId="0DEA28F2" w14:textId="04B8B4C4" w:rsidR="00725630" w:rsidRPr="00B22FDB" w:rsidRDefault="00F97B59" w:rsidP="007273CC">
      <w:pPr>
        <w:pStyle w:val="Paragrafoelenco"/>
        <w:numPr>
          <w:ilvl w:val="0"/>
          <w:numId w:val="13"/>
        </w:numPr>
        <w:jc w:val="both"/>
        <w:rPr>
          <w:rFonts w:ascii="Calibri" w:eastAsia="Calibri" w:hAnsi="Calibri" w:cs="Calibri"/>
          <w:bCs/>
          <w:color w:val="000000" w:themeColor="text1"/>
          <w:sz w:val="23"/>
          <w:szCs w:val="23"/>
          <w:lang w:eastAsia="it-IT"/>
        </w:rPr>
      </w:pPr>
      <w:r w:rsidRPr="00B22FDB">
        <w:rPr>
          <w:rFonts w:ascii="Calibri" w:eastAsia="Calibri" w:hAnsi="Calibri" w:cs="Calibri"/>
          <w:bCs/>
          <w:color w:val="000000" w:themeColor="text1"/>
          <w:sz w:val="23"/>
          <w:szCs w:val="23"/>
          <w:lang w:eastAsia="it-IT"/>
        </w:rPr>
        <w:t xml:space="preserve">FTTH </w:t>
      </w:r>
      <w:r w:rsidR="00F23022" w:rsidRPr="00B22FDB">
        <w:rPr>
          <w:rFonts w:ascii="Calibri" w:eastAsia="Calibri" w:hAnsi="Calibri" w:cs="Calibri"/>
          <w:bCs/>
          <w:color w:val="000000" w:themeColor="text1"/>
          <w:sz w:val="23"/>
          <w:szCs w:val="23"/>
          <w:lang w:eastAsia="it-IT"/>
        </w:rPr>
        <w:t>100 mb</w:t>
      </w:r>
      <w:r w:rsidR="00517E3C" w:rsidRPr="00B22FDB">
        <w:rPr>
          <w:rFonts w:ascii="Calibri" w:eastAsia="Calibri" w:hAnsi="Calibri" w:cs="Calibri"/>
          <w:bCs/>
          <w:color w:val="000000" w:themeColor="text1"/>
          <w:sz w:val="23"/>
          <w:szCs w:val="23"/>
          <w:lang w:eastAsia="it-IT"/>
        </w:rPr>
        <w:t xml:space="preserve"> (Vodafone)</w:t>
      </w:r>
    </w:p>
    <w:p w14:paraId="443D7227" w14:textId="06E069E2" w:rsidR="00F23022" w:rsidRPr="00B22FDB" w:rsidRDefault="00517E3C" w:rsidP="007273CC">
      <w:pPr>
        <w:pStyle w:val="Paragrafoelenco"/>
        <w:numPr>
          <w:ilvl w:val="0"/>
          <w:numId w:val="13"/>
        </w:numPr>
        <w:jc w:val="both"/>
        <w:rPr>
          <w:rFonts w:ascii="Calibri" w:eastAsia="Calibri" w:hAnsi="Calibri" w:cs="Calibri"/>
          <w:bCs/>
          <w:color w:val="000000" w:themeColor="text1"/>
          <w:sz w:val="23"/>
          <w:szCs w:val="23"/>
          <w:lang w:eastAsia="it-IT"/>
        </w:rPr>
      </w:pPr>
      <w:r w:rsidRPr="00B22FDB">
        <w:rPr>
          <w:rFonts w:ascii="Calibri" w:eastAsia="Calibri" w:hAnsi="Calibri" w:cs="Calibri"/>
          <w:bCs/>
          <w:color w:val="000000" w:themeColor="text1"/>
          <w:sz w:val="23"/>
          <w:szCs w:val="23"/>
          <w:lang w:eastAsia="it-IT"/>
        </w:rPr>
        <w:t xml:space="preserve">Linea di backup: 4G </w:t>
      </w:r>
    </w:p>
    <w:p w14:paraId="22968D8F" w14:textId="77777777" w:rsidR="00EF048B" w:rsidRPr="006006CE" w:rsidRDefault="00EF048B" w:rsidP="00EF048B">
      <w:pPr>
        <w:pStyle w:val="Titolo2"/>
        <w:spacing w:before="400" w:after="160" w:line="276" w:lineRule="auto"/>
        <w:rPr>
          <w:rFonts w:asciiTheme="majorHAnsi" w:hAnsiTheme="majorHAnsi" w:cstheme="majorHAnsi"/>
          <w:b/>
          <w:bCs/>
          <w:sz w:val="28"/>
          <w:szCs w:val="28"/>
        </w:rPr>
      </w:pPr>
      <w:bookmarkStart w:id="56" w:name="_Toc161844785"/>
      <w:bookmarkEnd w:id="55"/>
      <w:r w:rsidRPr="006006CE">
        <w:rPr>
          <w:rFonts w:asciiTheme="majorHAnsi" w:hAnsiTheme="majorHAnsi" w:cstheme="majorHAnsi"/>
          <w:b/>
          <w:bCs/>
          <w:sz w:val="28"/>
          <w:szCs w:val="28"/>
        </w:rPr>
        <w:t>Contesto normativo e strategico</w:t>
      </w:r>
      <w:bookmarkEnd w:id="56"/>
    </w:p>
    <w:p w14:paraId="3D6FE37B" w14:textId="31A0312A" w:rsidR="00EF048B" w:rsidRPr="00B22FDB" w:rsidRDefault="00EF048B" w:rsidP="00B22FDB">
      <w:pPr>
        <w:pBdr>
          <w:top w:val="nil"/>
          <w:left w:val="nil"/>
          <w:bottom w:val="nil"/>
          <w:right w:val="nil"/>
          <w:between w:val="nil"/>
        </w:pBdr>
        <w:spacing w:before="120" w:after="120" w:line="276" w:lineRule="auto"/>
        <w:jc w:val="both"/>
        <w:rPr>
          <w:color w:val="000000"/>
          <w:sz w:val="23"/>
          <w:szCs w:val="23"/>
        </w:rPr>
      </w:pPr>
      <w:r w:rsidRPr="00B22FDB">
        <w:rPr>
          <w:rFonts w:ascii="Calibri" w:eastAsia="Calibri" w:hAnsi="Calibri" w:cs="Calibri"/>
          <w:color w:val="000000" w:themeColor="text1"/>
          <w:sz w:val="23"/>
          <w:szCs w:val="23"/>
        </w:rPr>
        <w:t>Riferimenti normativi italiani: </w:t>
      </w:r>
    </w:p>
    <w:p w14:paraId="0876C4B3" w14:textId="77777777"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 legislativo 7 marzo 2005, n. 82, “Codice dell'amministrazione digitale”, articoli. 8-bis e 73; </w:t>
      </w:r>
    </w:p>
    <w:p w14:paraId="4F64AED0" w14:textId="0E54AA59"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Decreto-legge 18 ottobre 2012, n. 179, convertito, con modificazioni, dalla legge 17 dicembre 2012, n. 221, “Ulteriori misure urgenti per la crescita del Paese”, articolo 33-septies; </w:t>
      </w:r>
    </w:p>
    <w:p w14:paraId="64934CB5" w14:textId="6BEF3378"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 legislativo 18 maggio 2018, n. 65, “Attuazione della direttiva (UE) 2016/1148 del Parlamento europeo e del Consiglio, del 6 luglio 2016, recante misure per un livello comune elevato di sicurezza delle reti e dei sistemi informativi nell'Unione” </w:t>
      </w:r>
    </w:p>
    <w:p w14:paraId="01F2B238" w14:textId="6FC644A7"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lastRenderedPageBreak/>
        <w:t xml:space="preserve">Decreto-legge 21 settembre 2019, n. 105, convertito con modificazioni dalla L. 18 novembre 2019, n. 133 “Disposizioni urgenti in materia di perimetro di sicurezza nazionale cibernetica e di disciplina dei poteri speciali nei settori di rilevanza strategica” </w:t>
      </w:r>
    </w:p>
    <w:p w14:paraId="56ABC87D" w14:textId="784996CB"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Decreto-legge 17 marzo 2020, n. 18, convertito con modificazioni dalla Legge 24 aprile 2020, n. 27 “Misure di potenziamento del Servizio sanitario nazionale e di sostegno economico per famiglie, lavoratori e imprese connesse all'emergenza epidemiologica da COVID-19”, art. 75; </w:t>
      </w:r>
    </w:p>
    <w:p w14:paraId="17373B75" w14:textId="18C01F3C"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Decreto-legge 16 luglio 2020, n. 76, convertito con modificazioni dalla Legge 11 settembre 2020, n. 120 “Misure urgenti per la semplificazione e l'innovazione digitale”, art. 35; </w:t>
      </w:r>
    </w:p>
    <w:p w14:paraId="3CF0AC07" w14:textId="132A79E3"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Decreto-legge 31 maggio 2021, n. 77, convertito con modificazioni dalla Legge 29 luglio 2021, n. 108 “Governance del Piano nazionale di ripresa e resilienza e prime misure di rafforzamento delle strutture amministrative e di accelerazione e snellimento delle procedure”; </w:t>
      </w:r>
    </w:p>
    <w:p w14:paraId="78046F0B" w14:textId="193DC882"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Decreto-legge 14 giugno 2021, n. 82, convertito con modificazioni dalla Legge 4 agosto 2021, n. 109 “Disposizioni urgenti in materia di cybersicurezza, definizione dell'architettura nazionale di cybersicurezza e istituzione dell'Agenzia per la cybersicurezza nazionale” </w:t>
      </w:r>
    </w:p>
    <w:p w14:paraId="5D24E56A" w14:textId="670C7890"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Circolare AGID n. 1/2019, del 14 giugno 2019 - Censimento del patrimonio ICT delle Pubbliche Amministrazioni e classificazione delle infrastrutture idonee all’uso da parte dei Poli Strategici Nazionali; </w:t>
      </w:r>
    </w:p>
    <w:p w14:paraId="6B820D6A" w14:textId="3C5B6906"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Strategia italiana per la banda ultra-larga (2021); </w:t>
      </w:r>
    </w:p>
    <w:p w14:paraId="774989A6" w14:textId="316C3BC4"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Strategia Cloud Italia (2021); </w:t>
      </w:r>
    </w:p>
    <w:p w14:paraId="5B32A61B" w14:textId="74F4E73D"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Regolamento AGID, di cui all’articolo 33-septies, comma 4, del decreto-legge 18 ottobre 2012, n. 179, convertito, con modificazioni, dalla legge 17 dicembre 2012, n. 221, recante i livelli minimi di sicurezza, capacità elaborativa, risparmio energetico e affidabilità delle infrastrutture digitali per la Pubblica Amministrazione e le caratteristiche di qualità, sicurezza, performance e scalabilità, portabilità dei servizi cloud per la Pubblica Amministrazione, le modalità di migrazione nonché le modalità di qualificazione dei servizi cloud per la Pubblica Amministrazione (2021); </w:t>
      </w:r>
    </w:p>
    <w:p w14:paraId="4ED7C6FC" w14:textId="51A59A50"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Determinazioni ACN in attuazione al precedente Regolamento n. 306/2022 (con allegato) su e n. 307/2022 (con allegato) </w:t>
      </w:r>
    </w:p>
    <w:p w14:paraId="46F994FA" w14:textId="77777777"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Decreti direttoriali ACN prot. N. 29 del 2 gennaio 2023, n. 5489 dell’8 febbraio 2023 e n. 20610 del 28 luglio 2023; </w:t>
      </w:r>
    </w:p>
    <w:p w14:paraId="6FD51615" w14:textId="77777777"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Piano Nazionale di Ripresa e Resilienza: Investimento 1.1: “Infrastrutture digitali” </w:t>
      </w:r>
    </w:p>
    <w:p w14:paraId="5AB36690" w14:textId="3E44C148"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Investimento 1.2: “Abilitazione e facilitazione migrazione al cloud” </w:t>
      </w:r>
    </w:p>
    <w:p w14:paraId="67BE6AB1" w14:textId="18C0874D" w:rsidR="00EF048B" w:rsidRPr="00B22FDB" w:rsidRDefault="00EF048B" w:rsidP="00B22FDB">
      <w:pPr>
        <w:pStyle w:val="Titolo2"/>
        <w:spacing w:before="400" w:after="160" w:line="276" w:lineRule="auto"/>
        <w:jc w:val="both"/>
        <w:rPr>
          <w:color w:val="000000" w:themeColor="text1"/>
          <w:sz w:val="23"/>
          <w:szCs w:val="23"/>
        </w:rPr>
      </w:pPr>
      <w:bookmarkStart w:id="57" w:name="_Toc161844786"/>
      <w:r w:rsidRPr="00B22FDB">
        <w:rPr>
          <w:color w:val="000000" w:themeColor="text1"/>
          <w:sz w:val="23"/>
          <w:szCs w:val="23"/>
        </w:rPr>
        <w:t>Riferimenti normativi europei:</w:t>
      </w:r>
      <w:bookmarkEnd w:id="57"/>
      <w:r w:rsidRPr="00B22FDB">
        <w:rPr>
          <w:color w:val="000000" w:themeColor="text1"/>
          <w:sz w:val="23"/>
          <w:szCs w:val="23"/>
        </w:rPr>
        <w:t xml:space="preserve"> </w:t>
      </w:r>
    </w:p>
    <w:p w14:paraId="0F0FF972" w14:textId="77777777"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proofErr w:type="spellStart"/>
      <w:r w:rsidRPr="00B22FDB">
        <w:rPr>
          <w:rFonts w:ascii="Calibri" w:eastAsia="Calibri" w:hAnsi="Calibri" w:cs="Calibri"/>
          <w:color w:val="000000" w:themeColor="text1"/>
          <w:sz w:val="23"/>
          <w:szCs w:val="23"/>
        </w:rPr>
        <w:t>European</w:t>
      </w:r>
      <w:proofErr w:type="spellEnd"/>
      <w:r w:rsidRPr="00B22FDB">
        <w:rPr>
          <w:rFonts w:ascii="Calibri" w:eastAsia="Calibri" w:hAnsi="Calibri" w:cs="Calibri"/>
          <w:color w:val="000000" w:themeColor="text1"/>
          <w:sz w:val="23"/>
          <w:szCs w:val="23"/>
        </w:rPr>
        <w:t xml:space="preserve"> </w:t>
      </w:r>
      <w:proofErr w:type="spellStart"/>
      <w:r w:rsidRPr="00B22FDB">
        <w:rPr>
          <w:rFonts w:ascii="Calibri" w:eastAsia="Calibri" w:hAnsi="Calibri" w:cs="Calibri"/>
          <w:color w:val="000000" w:themeColor="text1"/>
          <w:sz w:val="23"/>
          <w:szCs w:val="23"/>
        </w:rPr>
        <w:t>Commission</w:t>
      </w:r>
      <w:proofErr w:type="spellEnd"/>
      <w:r w:rsidRPr="00B22FDB">
        <w:rPr>
          <w:rFonts w:ascii="Calibri" w:eastAsia="Calibri" w:hAnsi="Calibri" w:cs="Calibri"/>
          <w:color w:val="000000" w:themeColor="text1"/>
          <w:sz w:val="23"/>
          <w:szCs w:val="23"/>
        </w:rPr>
        <w:t xml:space="preserve"> Cloud </w:t>
      </w:r>
      <w:proofErr w:type="spellStart"/>
      <w:r w:rsidRPr="00B22FDB">
        <w:rPr>
          <w:rFonts w:ascii="Calibri" w:eastAsia="Calibri" w:hAnsi="Calibri" w:cs="Calibri"/>
          <w:color w:val="000000" w:themeColor="text1"/>
          <w:sz w:val="23"/>
          <w:szCs w:val="23"/>
        </w:rPr>
        <w:t>Strategy</w:t>
      </w:r>
      <w:proofErr w:type="spellEnd"/>
      <w:r w:rsidRPr="00B22FDB">
        <w:rPr>
          <w:rFonts w:ascii="Calibri" w:eastAsia="Calibri" w:hAnsi="Calibri" w:cs="Calibri"/>
          <w:color w:val="000000" w:themeColor="text1"/>
          <w:sz w:val="23"/>
          <w:szCs w:val="23"/>
        </w:rPr>
        <w:t xml:space="preserve">, Cloud </w:t>
      </w:r>
      <w:proofErr w:type="spellStart"/>
      <w:r w:rsidRPr="00B22FDB">
        <w:rPr>
          <w:rFonts w:ascii="Calibri" w:eastAsia="Calibri" w:hAnsi="Calibri" w:cs="Calibri"/>
          <w:color w:val="000000" w:themeColor="text1"/>
          <w:sz w:val="23"/>
          <w:szCs w:val="23"/>
        </w:rPr>
        <w:t>as</w:t>
      </w:r>
      <w:proofErr w:type="spellEnd"/>
      <w:r w:rsidRPr="00B22FDB">
        <w:rPr>
          <w:rFonts w:ascii="Calibri" w:eastAsia="Calibri" w:hAnsi="Calibri" w:cs="Calibri"/>
          <w:color w:val="000000" w:themeColor="text1"/>
          <w:sz w:val="23"/>
          <w:szCs w:val="23"/>
        </w:rPr>
        <w:t xml:space="preserve"> an </w:t>
      </w:r>
      <w:proofErr w:type="spellStart"/>
      <w:r w:rsidRPr="00B22FDB">
        <w:rPr>
          <w:rFonts w:ascii="Calibri" w:eastAsia="Calibri" w:hAnsi="Calibri" w:cs="Calibri"/>
          <w:color w:val="000000" w:themeColor="text1"/>
          <w:sz w:val="23"/>
          <w:szCs w:val="23"/>
        </w:rPr>
        <w:t>enabler</w:t>
      </w:r>
      <w:proofErr w:type="spellEnd"/>
      <w:r w:rsidRPr="00B22FDB">
        <w:rPr>
          <w:rFonts w:ascii="Calibri" w:eastAsia="Calibri" w:hAnsi="Calibri" w:cs="Calibri"/>
          <w:color w:val="000000" w:themeColor="text1"/>
          <w:sz w:val="23"/>
          <w:szCs w:val="23"/>
        </w:rPr>
        <w:t xml:space="preserve"> for the </w:t>
      </w:r>
      <w:proofErr w:type="spellStart"/>
      <w:r w:rsidRPr="00B22FDB">
        <w:rPr>
          <w:rFonts w:ascii="Calibri" w:eastAsia="Calibri" w:hAnsi="Calibri" w:cs="Calibri"/>
          <w:color w:val="000000" w:themeColor="text1"/>
          <w:sz w:val="23"/>
          <w:szCs w:val="23"/>
        </w:rPr>
        <w:t>European</w:t>
      </w:r>
      <w:proofErr w:type="spellEnd"/>
      <w:r w:rsidRPr="00B22FDB">
        <w:rPr>
          <w:rFonts w:ascii="Calibri" w:eastAsia="Calibri" w:hAnsi="Calibri" w:cs="Calibri"/>
          <w:color w:val="000000" w:themeColor="text1"/>
          <w:sz w:val="23"/>
          <w:szCs w:val="23"/>
        </w:rPr>
        <w:t xml:space="preserve"> </w:t>
      </w:r>
      <w:proofErr w:type="spellStart"/>
      <w:r w:rsidRPr="00B22FDB">
        <w:rPr>
          <w:rFonts w:ascii="Calibri" w:eastAsia="Calibri" w:hAnsi="Calibri" w:cs="Calibri"/>
          <w:color w:val="000000" w:themeColor="text1"/>
          <w:sz w:val="23"/>
          <w:szCs w:val="23"/>
        </w:rPr>
        <w:t>Commission</w:t>
      </w:r>
      <w:proofErr w:type="spellEnd"/>
      <w:r w:rsidRPr="00B22FDB">
        <w:rPr>
          <w:rFonts w:ascii="Calibri" w:eastAsia="Calibri" w:hAnsi="Calibri" w:cs="Calibri"/>
          <w:color w:val="000000" w:themeColor="text1"/>
          <w:sz w:val="23"/>
          <w:szCs w:val="23"/>
        </w:rPr>
        <w:t xml:space="preserve"> Digital </w:t>
      </w:r>
      <w:proofErr w:type="spellStart"/>
      <w:r w:rsidRPr="00B22FDB">
        <w:rPr>
          <w:rFonts w:ascii="Calibri" w:eastAsia="Calibri" w:hAnsi="Calibri" w:cs="Calibri"/>
          <w:color w:val="000000" w:themeColor="text1"/>
          <w:sz w:val="23"/>
          <w:szCs w:val="23"/>
        </w:rPr>
        <w:t>Strategy</w:t>
      </w:r>
      <w:proofErr w:type="spellEnd"/>
      <w:r w:rsidRPr="00B22FDB">
        <w:rPr>
          <w:rFonts w:ascii="Calibri" w:eastAsia="Calibri" w:hAnsi="Calibri" w:cs="Calibri"/>
          <w:color w:val="000000" w:themeColor="text1"/>
          <w:sz w:val="23"/>
          <w:szCs w:val="23"/>
        </w:rPr>
        <w:t xml:space="preserve">, 16 </w:t>
      </w:r>
      <w:proofErr w:type="spellStart"/>
      <w:r w:rsidRPr="00B22FDB">
        <w:rPr>
          <w:rFonts w:ascii="Calibri" w:eastAsia="Calibri" w:hAnsi="Calibri" w:cs="Calibri"/>
          <w:color w:val="000000" w:themeColor="text1"/>
          <w:sz w:val="23"/>
          <w:szCs w:val="23"/>
        </w:rPr>
        <w:t>May</w:t>
      </w:r>
      <w:proofErr w:type="spellEnd"/>
      <w:r w:rsidRPr="00B22FDB">
        <w:rPr>
          <w:rFonts w:ascii="Calibri" w:eastAsia="Calibri" w:hAnsi="Calibri" w:cs="Calibri"/>
          <w:color w:val="000000" w:themeColor="text1"/>
          <w:sz w:val="23"/>
          <w:szCs w:val="23"/>
        </w:rPr>
        <w:t xml:space="preserve"> 2019. </w:t>
      </w:r>
    </w:p>
    <w:p w14:paraId="72E14887" w14:textId="77777777"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Strategia europea sui dati, Commissione Europea 19.2.2020 COM (2020) 66 </w:t>
      </w:r>
      <w:proofErr w:type="spellStart"/>
      <w:r w:rsidRPr="00B22FDB">
        <w:rPr>
          <w:rFonts w:ascii="Calibri" w:eastAsia="Calibri" w:hAnsi="Calibri" w:cs="Calibri"/>
          <w:color w:val="000000" w:themeColor="text1"/>
          <w:sz w:val="23"/>
          <w:szCs w:val="23"/>
        </w:rPr>
        <w:t>final</w:t>
      </w:r>
      <w:proofErr w:type="spellEnd"/>
      <w:r w:rsidRPr="00B22FDB">
        <w:rPr>
          <w:rFonts w:ascii="Calibri" w:eastAsia="Calibri" w:hAnsi="Calibri" w:cs="Calibri"/>
          <w:color w:val="000000" w:themeColor="text1"/>
          <w:sz w:val="23"/>
          <w:szCs w:val="23"/>
        </w:rPr>
        <w:t xml:space="preserve">; </w:t>
      </w:r>
    </w:p>
    <w:p w14:paraId="47A85323" w14:textId="77777777"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Data Governance and data policy </w:t>
      </w:r>
      <w:proofErr w:type="spellStart"/>
      <w:r w:rsidRPr="00B22FDB">
        <w:rPr>
          <w:rFonts w:ascii="Calibri" w:eastAsia="Calibri" w:hAnsi="Calibri" w:cs="Calibri"/>
          <w:color w:val="000000" w:themeColor="text1"/>
          <w:sz w:val="23"/>
          <w:szCs w:val="23"/>
        </w:rPr>
        <w:t>at</w:t>
      </w:r>
      <w:proofErr w:type="spellEnd"/>
      <w:r w:rsidRPr="00B22FDB">
        <w:rPr>
          <w:rFonts w:ascii="Calibri" w:eastAsia="Calibri" w:hAnsi="Calibri" w:cs="Calibri"/>
          <w:color w:val="000000" w:themeColor="text1"/>
          <w:sz w:val="23"/>
          <w:szCs w:val="23"/>
        </w:rPr>
        <w:t xml:space="preserve"> the </w:t>
      </w:r>
      <w:proofErr w:type="spellStart"/>
      <w:r w:rsidRPr="00B22FDB">
        <w:rPr>
          <w:rFonts w:ascii="Calibri" w:eastAsia="Calibri" w:hAnsi="Calibri" w:cs="Calibri"/>
          <w:color w:val="000000" w:themeColor="text1"/>
          <w:sz w:val="23"/>
          <w:szCs w:val="23"/>
        </w:rPr>
        <w:t>European</w:t>
      </w:r>
      <w:proofErr w:type="spellEnd"/>
      <w:r w:rsidRPr="00B22FDB">
        <w:rPr>
          <w:rFonts w:ascii="Calibri" w:eastAsia="Calibri" w:hAnsi="Calibri" w:cs="Calibri"/>
          <w:color w:val="000000" w:themeColor="text1"/>
          <w:sz w:val="23"/>
          <w:szCs w:val="23"/>
        </w:rPr>
        <w:t xml:space="preserve"> </w:t>
      </w:r>
      <w:proofErr w:type="spellStart"/>
      <w:r w:rsidRPr="00B22FDB">
        <w:rPr>
          <w:rFonts w:ascii="Calibri" w:eastAsia="Calibri" w:hAnsi="Calibri" w:cs="Calibri"/>
          <w:color w:val="000000" w:themeColor="text1"/>
          <w:sz w:val="23"/>
          <w:szCs w:val="23"/>
        </w:rPr>
        <w:t>Commission</w:t>
      </w:r>
      <w:proofErr w:type="spellEnd"/>
      <w:r w:rsidRPr="00B22FDB">
        <w:rPr>
          <w:rFonts w:ascii="Calibri" w:eastAsia="Calibri" w:hAnsi="Calibri" w:cs="Calibri"/>
          <w:color w:val="000000" w:themeColor="text1"/>
          <w:sz w:val="23"/>
          <w:szCs w:val="23"/>
        </w:rPr>
        <w:t xml:space="preserve">, </w:t>
      </w:r>
      <w:proofErr w:type="spellStart"/>
      <w:r w:rsidRPr="00B22FDB">
        <w:rPr>
          <w:rFonts w:ascii="Calibri" w:eastAsia="Calibri" w:hAnsi="Calibri" w:cs="Calibri"/>
          <w:color w:val="000000" w:themeColor="text1"/>
          <w:sz w:val="23"/>
          <w:szCs w:val="23"/>
        </w:rPr>
        <w:t>July</w:t>
      </w:r>
      <w:proofErr w:type="spellEnd"/>
      <w:r w:rsidRPr="00B22FDB">
        <w:rPr>
          <w:rFonts w:ascii="Calibri" w:eastAsia="Calibri" w:hAnsi="Calibri" w:cs="Calibri"/>
          <w:color w:val="000000" w:themeColor="text1"/>
          <w:sz w:val="23"/>
          <w:szCs w:val="23"/>
        </w:rPr>
        <w:t xml:space="preserve"> 2020; </w:t>
      </w:r>
    </w:p>
    <w:p w14:paraId="1F8A355E" w14:textId="77777777" w:rsidR="00EF048B" w:rsidRPr="00B22FDB" w:rsidRDefault="00EF048B"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lastRenderedPageBreak/>
        <w:t xml:space="preserve">Regulation of the </w:t>
      </w:r>
      <w:proofErr w:type="spellStart"/>
      <w:r w:rsidRPr="00B22FDB">
        <w:rPr>
          <w:rFonts w:ascii="Calibri" w:eastAsia="Calibri" w:hAnsi="Calibri" w:cs="Calibri"/>
          <w:color w:val="000000" w:themeColor="text1"/>
          <w:sz w:val="23"/>
          <w:szCs w:val="23"/>
        </w:rPr>
        <w:t>European</w:t>
      </w:r>
      <w:proofErr w:type="spellEnd"/>
      <w:r w:rsidRPr="00B22FDB">
        <w:rPr>
          <w:rFonts w:ascii="Calibri" w:eastAsia="Calibri" w:hAnsi="Calibri" w:cs="Calibri"/>
          <w:color w:val="000000" w:themeColor="text1"/>
          <w:sz w:val="23"/>
          <w:szCs w:val="23"/>
        </w:rPr>
        <w:t xml:space="preserve"> </w:t>
      </w:r>
      <w:proofErr w:type="spellStart"/>
      <w:r w:rsidRPr="00B22FDB">
        <w:rPr>
          <w:rFonts w:ascii="Calibri" w:eastAsia="Calibri" w:hAnsi="Calibri" w:cs="Calibri"/>
          <w:color w:val="000000" w:themeColor="text1"/>
          <w:sz w:val="23"/>
          <w:szCs w:val="23"/>
        </w:rPr>
        <w:t>Parliament</w:t>
      </w:r>
      <w:proofErr w:type="spellEnd"/>
      <w:r w:rsidRPr="00B22FDB">
        <w:rPr>
          <w:rFonts w:ascii="Calibri" w:eastAsia="Calibri" w:hAnsi="Calibri" w:cs="Calibri"/>
          <w:color w:val="000000" w:themeColor="text1"/>
          <w:sz w:val="23"/>
          <w:szCs w:val="23"/>
        </w:rPr>
        <w:t xml:space="preserve"> and </w:t>
      </w:r>
      <w:proofErr w:type="spellStart"/>
      <w:r w:rsidRPr="00B22FDB">
        <w:rPr>
          <w:rFonts w:ascii="Calibri" w:eastAsia="Calibri" w:hAnsi="Calibri" w:cs="Calibri"/>
          <w:color w:val="000000" w:themeColor="text1"/>
          <w:sz w:val="23"/>
          <w:szCs w:val="23"/>
        </w:rPr>
        <w:t>Tof</w:t>
      </w:r>
      <w:proofErr w:type="spellEnd"/>
      <w:r w:rsidRPr="00B22FDB">
        <w:rPr>
          <w:rFonts w:ascii="Calibri" w:eastAsia="Calibri" w:hAnsi="Calibri" w:cs="Calibri"/>
          <w:color w:val="000000" w:themeColor="text1"/>
          <w:sz w:val="23"/>
          <w:szCs w:val="23"/>
        </w:rPr>
        <w:t xml:space="preserve"> the Council on </w:t>
      </w:r>
      <w:proofErr w:type="spellStart"/>
      <w:r w:rsidRPr="00B22FDB">
        <w:rPr>
          <w:rFonts w:ascii="Calibri" w:eastAsia="Calibri" w:hAnsi="Calibri" w:cs="Calibri"/>
          <w:color w:val="000000" w:themeColor="text1"/>
          <w:sz w:val="23"/>
          <w:szCs w:val="23"/>
        </w:rPr>
        <w:t>European</w:t>
      </w:r>
      <w:proofErr w:type="spellEnd"/>
      <w:r w:rsidRPr="00B22FDB">
        <w:rPr>
          <w:rFonts w:ascii="Calibri" w:eastAsia="Calibri" w:hAnsi="Calibri" w:cs="Calibri"/>
          <w:color w:val="000000" w:themeColor="text1"/>
          <w:sz w:val="23"/>
          <w:szCs w:val="23"/>
        </w:rPr>
        <w:t xml:space="preserve"> data governance (Data Governance Act) (2020) </w:t>
      </w:r>
    </w:p>
    <w:p w14:paraId="760A1AC8" w14:textId="77777777" w:rsidR="00EF048B" w:rsidRPr="006006CE" w:rsidRDefault="00EF048B" w:rsidP="00EF048B">
      <w:pPr>
        <w:pStyle w:val="Titolo2"/>
        <w:spacing w:before="400" w:after="160" w:line="276" w:lineRule="auto"/>
        <w:rPr>
          <w:rFonts w:asciiTheme="majorHAnsi" w:hAnsiTheme="majorHAnsi" w:cstheme="majorHAnsi"/>
          <w:b/>
          <w:bCs/>
          <w:sz w:val="28"/>
          <w:szCs w:val="28"/>
        </w:rPr>
      </w:pPr>
      <w:bookmarkStart w:id="58" w:name="_Toc161844787"/>
      <w:r w:rsidRPr="006006CE">
        <w:rPr>
          <w:rFonts w:asciiTheme="majorHAnsi" w:hAnsiTheme="majorHAnsi" w:cstheme="majorHAnsi"/>
          <w:b/>
          <w:bCs/>
          <w:sz w:val="28"/>
          <w:szCs w:val="28"/>
        </w:rPr>
        <w:t>Obiettivi e risultati attesi</w:t>
      </w:r>
      <w:bookmarkEnd w:id="58"/>
    </w:p>
    <w:p w14:paraId="7CB25F51" w14:textId="2BCA7690" w:rsidR="00EF048B" w:rsidRPr="00D00EE0" w:rsidRDefault="00EF048B" w:rsidP="00EF048B">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6</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1</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 xml:space="preserve">Migliorare la qualità e la sicurezza dei servizi digitali erogati dalle amministrazioni attuando la strategia “Cloud Italia” e migrando verso infrastrutture e servizi cloud qualificati </w:t>
      </w:r>
    </w:p>
    <w:p w14:paraId="61FF9F95" w14:textId="5087A844" w:rsidR="00EF048B" w:rsidRPr="00B22FDB" w:rsidRDefault="00EF048B" w:rsidP="007273CC">
      <w:pPr>
        <w:numPr>
          <w:ilvl w:val="0"/>
          <w:numId w:val="3"/>
        </w:numPr>
        <w:pBdr>
          <w:top w:val="nil"/>
          <w:left w:val="nil"/>
          <w:bottom w:val="nil"/>
          <w:right w:val="nil"/>
          <w:between w:val="nil"/>
        </w:pBdr>
        <w:spacing w:before="240" w:after="120" w:line="276" w:lineRule="auto"/>
        <w:rPr>
          <w:color w:val="000000"/>
          <w:sz w:val="23"/>
          <w:szCs w:val="23"/>
        </w:rPr>
      </w:pPr>
      <w:r w:rsidRPr="00B22FDB">
        <w:rPr>
          <w:rFonts w:eastAsia="Calibri" w:cstheme="minorHAnsi"/>
          <w:color w:val="2F5496"/>
          <w:sz w:val="23"/>
          <w:szCs w:val="23"/>
          <w:lang w:eastAsia="it-IT"/>
        </w:rPr>
        <w:t>RA6.1.1 –</w:t>
      </w:r>
      <w:r w:rsidRPr="00B22FDB">
        <w:rPr>
          <w:rFonts w:ascii="Calibri" w:eastAsia="Calibri" w:hAnsi="Calibri" w:cs="Calibri"/>
          <w:b/>
          <w:bCs/>
          <w:color w:val="000000" w:themeColor="text1"/>
          <w:sz w:val="23"/>
          <w:szCs w:val="23"/>
        </w:rPr>
        <w:t xml:space="preserve"> </w:t>
      </w:r>
      <w:r w:rsidRPr="00B22FDB">
        <w:rPr>
          <w:rFonts w:eastAsia="Calibri" w:cstheme="minorHAnsi"/>
          <w:color w:val="2F5496"/>
          <w:sz w:val="23"/>
          <w:szCs w:val="23"/>
          <w:lang w:eastAsia="it-IT"/>
        </w:rPr>
        <w:t>Numero di amministrazioni migrate</w:t>
      </w:r>
    </w:p>
    <w:p w14:paraId="269A0C65" w14:textId="60E13FA9" w:rsidR="00EF048B" w:rsidRPr="00B22FDB" w:rsidRDefault="00EF048B" w:rsidP="007273CC">
      <w:pPr>
        <w:numPr>
          <w:ilvl w:val="1"/>
          <w:numId w:val="3"/>
        </w:numPr>
        <w:spacing w:before="120" w:after="0" w:line="276" w:lineRule="auto"/>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Target 2024 – </w:t>
      </w:r>
      <w:r w:rsidR="00517E3C" w:rsidRPr="00B22FDB">
        <w:rPr>
          <w:rFonts w:ascii="Calibri" w:eastAsia="Calibri" w:hAnsi="Calibri" w:cs="Calibri"/>
          <w:color w:val="000000" w:themeColor="text1"/>
          <w:sz w:val="23"/>
          <w:szCs w:val="23"/>
        </w:rPr>
        <w:t>completamento attività avviso 1.2 PADigitale2026</w:t>
      </w:r>
    </w:p>
    <w:p w14:paraId="7EDA3C6E" w14:textId="2231CBDE" w:rsidR="00EF048B" w:rsidRPr="00B22FDB" w:rsidRDefault="00EF048B"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2025 – </w:t>
      </w:r>
      <w:r w:rsidR="00517E3C" w:rsidRPr="00B22FDB">
        <w:rPr>
          <w:rFonts w:ascii="Calibri" w:eastAsia="Calibri" w:hAnsi="Calibri" w:cs="Calibri"/>
          <w:color w:val="000000" w:themeColor="text1"/>
          <w:sz w:val="23"/>
          <w:szCs w:val="23"/>
        </w:rPr>
        <w:t>stesura piano di migrazione al cloud</w:t>
      </w:r>
    </w:p>
    <w:p w14:paraId="154D3B94" w14:textId="0AA0FD90" w:rsidR="00EF048B" w:rsidRPr="00B22FDB" w:rsidRDefault="00EF048B"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2026 – </w:t>
      </w:r>
      <w:r w:rsidR="00517E3C" w:rsidRPr="00B22FDB">
        <w:rPr>
          <w:rFonts w:ascii="Calibri" w:eastAsia="Calibri" w:hAnsi="Calibri" w:cs="Calibri"/>
          <w:color w:val="000000" w:themeColor="text1"/>
          <w:sz w:val="23"/>
          <w:szCs w:val="23"/>
        </w:rPr>
        <w:t>analisi del fabbisogno e attività propedeutiche</w:t>
      </w:r>
    </w:p>
    <w:p w14:paraId="4EF35ABB" w14:textId="77777777" w:rsidR="00EF048B" w:rsidRPr="006006CE" w:rsidRDefault="00EF048B" w:rsidP="00EF048B">
      <w:pPr>
        <w:pStyle w:val="Titolo2"/>
        <w:spacing w:before="400" w:after="160"/>
        <w:rPr>
          <w:rFonts w:asciiTheme="majorHAnsi" w:hAnsiTheme="majorHAnsi" w:cstheme="majorHAnsi"/>
          <w:b/>
          <w:bCs/>
          <w:sz w:val="28"/>
          <w:szCs w:val="28"/>
        </w:rPr>
      </w:pPr>
      <w:bookmarkStart w:id="59" w:name="_Toc161844788"/>
      <w:r w:rsidRPr="006006CE">
        <w:rPr>
          <w:rFonts w:asciiTheme="majorHAnsi" w:hAnsiTheme="majorHAnsi" w:cstheme="majorHAnsi"/>
          <w:b/>
          <w:bCs/>
          <w:sz w:val="28"/>
          <w:szCs w:val="28"/>
        </w:rPr>
        <w:t>Cosa deve fare l’Amministrazione</w:t>
      </w:r>
      <w:bookmarkEnd w:id="59"/>
      <w:r w:rsidRPr="006006CE">
        <w:rPr>
          <w:rFonts w:asciiTheme="majorHAnsi" w:hAnsiTheme="majorHAnsi" w:cstheme="majorHAnsi"/>
          <w:b/>
          <w:bCs/>
          <w:sz w:val="28"/>
          <w:szCs w:val="28"/>
        </w:rPr>
        <w:t> </w:t>
      </w:r>
    </w:p>
    <w:p w14:paraId="68EC9A16" w14:textId="581C2571" w:rsidR="00EF048B" w:rsidRPr="00D00EE0" w:rsidRDefault="00EF048B" w:rsidP="00EF048B">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sidR="00842B33">
        <w:rPr>
          <w:rFonts w:eastAsia="Calibri" w:cstheme="minorHAnsi"/>
          <w:b/>
          <w:bCs/>
          <w:color w:val="2F5496"/>
          <w:sz w:val="24"/>
          <w:szCs w:val="24"/>
          <w:lang w:eastAsia="it-IT"/>
        </w:rPr>
        <w:t>6</w:t>
      </w:r>
      <w:r w:rsidRPr="00D00EE0">
        <w:rPr>
          <w:rFonts w:eastAsia="Calibri" w:cstheme="minorHAnsi"/>
          <w:b/>
          <w:bCs/>
          <w:color w:val="2F5496"/>
          <w:sz w:val="24"/>
          <w:szCs w:val="24"/>
          <w:lang w:eastAsia="it-IT"/>
        </w:rPr>
        <w:t>.</w:t>
      </w:r>
      <w:r w:rsidR="00842B33">
        <w:rPr>
          <w:rFonts w:eastAsia="Calibri" w:cstheme="minorHAnsi"/>
          <w:b/>
          <w:bCs/>
          <w:color w:val="2F5496"/>
          <w:sz w:val="24"/>
          <w:szCs w:val="24"/>
          <w:lang w:eastAsia="it-IT"/>
        </w:rPr>
        <w:t>1</w:t>
      </w:r>
      <w:r w:rsidRPr="00D00EE0">
        <w:rPr>
          <w:rFonts w:eastAsia="Calibri" w:cstheme="minorHAnsi"/>
          <w:b/>
          <w:bCs/>
          <w:color w:val="2F5496"/>
          <w:sz w:val="24"/>
          <w:szCs w:val="24"/>
          <w:lang w:eastAsia="it-IT"/>
        </w:rPr>
        <w:t xml:space="preserve"> – </w:t>
      </w:r>
      <w:r w:rsidR="00842B33">
        <w:rPr>
          <w:rFonts w:eastAsia="Calibri" w:cstheme="minorHAnsi"/>
          <w:b/>
          <w:bCs/>
          <w:color w:val="2F5496"/>
          <w:sz w:val="24"/>
          <w:szCs w:val="24"/>
          <w:lang w:eastAsia="it-IT"/>
        </w:rPr>
        <w:t>Migliorare la qualità e la sicurezza dei servizi digitali erogati dalle amministrazioni attuando la strategia “Cloud Italia” e migrando verso infrastrutture e servizi cloud qualificati</w:t>
      </w:r>
    </w:p>
    <w:p w14:paraId="0048F927" w14:textId="0E789804" w:rsidR="00814451" w:rsidRPr="00B22FDB" w:rsidRDefault="00814451" w:rsidP="00B22FDB">
      <w:pPr>
        <w:spacing w:line="240" w:lineRule="auto"/>
        <w:ind w:left="720"/>
        <w:contextualSpacing/>
        <w:jc w:val="both"/>
        <w:rPr>
          <w:rFonts w:eastAsia="Calibri" w:cstheme="minorHAnsi"/>
          <w:sz w:val="23"/>
          <w:szCs w:val="23"/>
        </w:rPr>
      </w:pPr>
      <w:r w:rsidRPr="00B22FDB">
        <w:rPr>
          <w:rFonts w:eastAsia="Calibri"/>
          <w:b/>
          <w:bCs/>
          <w:sz w:val="23"/>
          <w:szCs w:val="23"/>
        </w:rPr>
        <w:t>Migrazione al cloud</w:t>
      </w:r>
    </w:p>
    <w:p w14:paraId="0A8B1002" w14:textId="77777777" w:rsidR="00814451" w:rsidRPr="00B22FDB" w:rsidRDefault="00814451" w:rsidP="00B22FDB">
      <w:pPr>
        <w:spacing w:line="240" w:lineRule="auto"/>
        <w:ind w:firstLine="708"/>
        <w:contextualSpacing/>
        <w:jc w:val="both"/>
        <w:rPr>
          <w:rFonts w:eastAsia="Calibri" w:cstheme="minorHAnsi"/>
          <w:b/>
          <w:bCs/>
          <w:color w:val="2F5496"/>
          <w:sz w:val="23"/>
          <w:szCs w:val="23"/>
        </w:rPr>
      </w:pPr>
      <w:r w:rsidRPr="00B22FDB">
        <w:rPr>
          <w:rFonts w:eastAsia="Calibri" w:cstheme="minorHAnsi"/>
          <w:b/>
          <w:bCs/>
          <w:color w:val="2F5496"/>
          <w:sz w:val="23"/>
          <w:szCs w:val="23"/>
        </w:rPr>
        <w:t xml:space="preserve">Attività Operative: </w:t>
      </w:r>
    </w:p>
    <w:p w14:paraId="3EEFB963" w14:textId="0A32F125" w:rsidR="00814451" w:rsidRPr="00B22FDB" w:rsidRDefault="00814451" w:rsidP="007273CC">
      <w:pPr>
        <w:numPr>
          <w:ilvl w:val="0"/>
          <w:numId w:val="1"/>
        </w:numPr>
        <w:spacing w:line="240" w:lineRule="auto"/>
        <w:contextualSpacing/>
        <w:jc w:val="both"/>
        <w:rPr>
          <w:rFonts w:eastAsia="Calibri" w:cstheme="minorHAnsi"/>
          <w:sz w:val="23"/>
          <w:szCs w:val="23"/>
        </w:rPr>
      </w:pPr>
      <w:r w:rsidRPr="00B22FDB">
        <w:rPr>
          <w:rFonts w:eastAsia="Calibri"/>
          <w:sz w:val="23"/>
          <w:szCs w:val="23"/>
        </w:rPr>
        <w:t>Completare progetto legato all’avviso 1.2 per i seguenti servizi concordati con le software house:</w:t>
      </w:r>
    </w:p>
    <w:p w14:paraId="0DA7EB97" w14:textId="3FDDE279"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 xml:space="preserve">Anagrafe </w:t>
      </w:r>
    </w:p>
    <w:p w14:paraId="7E05A8C3" w14:textId="469A0391"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 xml:space="preserve">Stato civile </w:t>
      </w:r>
    </w:p>
    <w:p w14:paraId="3A2847C9" w14:textId="358190BA"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 xml:space="preserve">Cimiteri </w:t>
      </w:r>
    </w:p>
    <w:p w14:paraId="3656C91B" w14:textId="2C2C2B30"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Leva militare</w:t>
      </w:r>
    </w:p>
    <w:p w14:paraId="3A6DD78B" w14:textId="68695699"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 xml:space="preserve">Giudici popolari </w:t>
      </w:r>
    </w:p>
    <w:p w14:paraId="22F2B4F5" w14:textId="765DE5FF"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Elettorale</w:t>
      </w:r>
    </w:p>
    <w:p w14:paraId="5414DD17" w14:textId="721503E8"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 xml:space="preserve">Statistica </w:t>
      </w:r>
    </w:p>
    <w:p w14:paraId="3F729D23" w14:textId="77777777"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 xml:space="preserve">Sport </w:t>
      </w:r>
    </w:p>
    <w:p w14:paraId="2B032321" w14:textId="77777777"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Protezione civile</w:t>
      </w:r>
    </w:p>
    <w:p w14:paraId="3267738B" w14:textId="77777777"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Opere pubbliche</w:t>
      </w:r>
    </w:p>
    <w:p w14:paraId="45C86B12" w14:textId="5F59CA3B" w:rsidR="00814451" w:rsidRPr="00B22FDB" w:rsidRDefault="00814451" w:rsidP="007273CC">
      <w:pPr>
        <w:numPr>
          <w:ilvl w:val="3"/>
          <w:numId w:val="1"/>
        </w:numPr>
        <w:spacing w:line="240" w:lineRule="auto"/>
        <w:ind w:left="1843" w:hanging="425"/>
        <w:contextualSpacing/>
        <w:jc w:val="both"/>
        <w:rPr>
          <w:rFonts w:eastAsia="Calibri" w:cstheme="minorHAnsi"/>
          <w:sz w:val="23"/>
          <w:szCs w:val="23"/>
        </w:rPr>
      </w:pPr>
      <w:r w:rsidRPr="00B22FDB">
        <w:rPr>
          <w:rFonts w:eastAsia="Calibri"/>
          <w:sz w:val="23"/>
          <w:szCs w:val="23"/>
        </w:rPr>
        <w:t>Pratiche SUE</w:t>
      </w:r>
    </w:p>
    <w:p w14:paraId="05D5EF71" w14:textId="390846A6" w:rsidR="00814451" w:rsidRPr="00B22FDB" w:rsidRDefault="00814451" w:rsidP="007273CC">
      <w:pPr>
        <w:numPr>
          <w:ilvl w:val="0"/>
          <w:numId w:val="1"/>
        </w:numPr>
        <w:spacing w:line="360" w:lineRule="auto"/>
        <w:contextualSpacing/>
        <w:jc w:val="both"/>
        <w:rPr>
          <w:rFonts w:eastAsia="Calibri" w:cstheme="minorHAnsi"/>
          <w:sz w:val="23"/>
          <w:szCs w:val="23"/>
        </w:rPr>
      </w:pPr>
      <w:r w:rsidRPr="00B22FDB">
        <w:rPr>
          <w:rFonts w:eastAsia="Calibri"/>
          <w:sz w:val="23"/>
          <w:szCs w:val="23"/>
        </w:rPr>
        <w:t>Comunicare a PADigitale2026 il completamento delle attività</w:t>
      </w:r>
    </w:p>
    <w:p w14:paraId="3533CCFF" w14:textId="4E64BEC2" w:rsidR="00814451" w:rsidRPr="00B22FDB" w:rsidRDefault="00814451" w:rsidP="007273CC">
      <w:pPr>
        <w:numPr>
          <w:ilvl w:val="0"/>
          <w:numId w:val="1"/>
        </w:numPr>
        <w:spacing w:line="360" w:lineRule="auto"/>
        <w:contextualSpacing/>
        <w:jc w:val="both"/>
        <w:rPr>
          <w:rFonts w:eastAsia="Calibri" w:cstheme="minorHAnsi"/>
          <w:sz w:val="23"/>
          <w:szCs w:val="23"/>
        </w:rPr>
      </w:pPr>
      <w:r w:rsidRPr="00B22FDB">
        <w:rPr>
          <w:rFonts w:eastAsia="Calibri"/>
          <w:sz w:val="23"/>
          <w:szCs w:val="23"/>
        </w:rPr>
        <w:t>Predisporre asseverazione progetto PNRR</w:t>
      </w:r>
    </w:p>
    <w:p w14:paraId="1F4C2549" w14:textId="41DD038A" w:rsidR="00814451" w:rsidRPr="00B22FDB" w:rsidRDefault="00814451" w:rsidP="00814451">
      <w:pPr>
        <w:spacing w:before="120" w:line="240" w:lineRule="auto"/>
        <w:ind w:left="708"/>
        <w:contextualSpacing/>
        <w:jc w:val="both"/>
        <w:rPr>
          <w:rFonts w:eastAsia="Calibri" w:cstheme="minorHAnsi"/>
          <w:sz w:val="23"/>
          <w:szCs w:val="23"/>
        </w:rPr>
      </w:pPr>
      <w:r w:rsidRPr="00B22FDB">
        <w:rPr>
          <w:rFonts w:eastAsia="Calibri" w:cstheme="minorHAnsi"/>
          <w:b/>
          <w:bCs/>
          <w:color w:val="2F5496"/>
          <w:sz w:val="23"/>
          <w:szCs w:val="23"/>
        </w:rPr>
        <w:t xml:space="preserve">Deadline: </w:t>
      </w:r>
      <w:r w:rsidRPr="00B22FDB">
        <w:rPr>
          <w:rFonts w:eastAsia="Calibri" w:cstheme="minorHAnsi"/>
          <w:color w:val="000000" w:themeColor="text1"/>
          <w:sz w:val="23"/>
          <w:szCs w:val="23"/>
        </w:rPr>
        <w:t>30 Giugno 2024</w:t>
      </w:r>
    </w:p>
    <w:p w14:paraId="5C17D528" w14:textId="09F6E85B" w:rsidR="00814451" w:rsidRPr="00B22FDB" w:rsidRDefault="00814451" w:rsidP="00B22FDB">
      <w:pPr>
        <w:spacing w:before="120" w:line="240" w:lineRule="auto"/>
        <w:ind w:left="708"/>
        <w:contextualSpacing/>
        <w:jc w:val="both"/>
        <w:rPr>
          <w:rFonts w:eastAsia="Calibri" w:cstheme="minorHAnsi"/>
          <w:b/>
          <w:bCs/>
          <w:color w:val="2F5496"/>
          <w:sz w:val="23"/>
          <w:szCs w:val="23"/>
        </w:rPr>
      </w:pPr>
      <w:r w:rsidRPr="00B22FDB">
        <w:rPr>
          <w:rFonts w:eastAsia="Calibri" w:cstheme="minorHAnsi"/>
          <w:b/>
          <w:bCs/>
          <w:color w:val="2F5496"/>
          <w:sz w:val="23"/>
          <w:szCs w:val="23"/>
        </w:rPr>
        <w:t xml:space="preserve">Strutture responsabili: </w:t>
      </w:r>
      <w:r w:rsidRPr="00B22FDB">
        <w:rPr>
          <w:rFonts w:eastAsia="Calibri" w:cstheme="minorHAnsi"/>
          <w:sz w:val="23"/>
          <w:szCs w:val="23"/>
        </w:rPr>
        <w:t>RTD, Ufficio transizione digitale, Settore IT e Responsabili di settore, Software house e fornitore Web Services</w:t>
      </w:r>
    </w:p>
    <w:p w14:paraId="19595685" w14:textId="10C4F37B" w:rsidR="00814451" w:rsidRPr="00B22FDB" w:rsidRDefault="00814451" w:rsidP="00814451">
      <w:pPr>
        <w:spacing w:before="120" w:after="0" w:line="240" w:lineRule="auto"/>
        <w:ind w:left="708"/>
        <w:contextualSpacing/>
        <w:jc w:val="both"/>
        <w:rPr>
          <w:rFonts w:eastAsia="Calibri"/>
          <w:b/>
          <w:bCs/>
          <w:color w:val="2F5496"/>
          <w:sz w:val="23"/>
          <w:szCs w:val="23"/>
        </w:rPr>
      </w:pPr>
      <w:r w:rsidRPr="00B22FDB">
        <w:rPr>
          <w:rFonts w:eastAsia="Calibri"/>
          <w:b/>
          <w:bCs/>
          <w:color w:val="2F5496" w:themeColor="accent1" w:themeShade="BF"/>
          <w:sz w:val="23"/>
          <w:szCs w:val="23"/>
        </w:rPr>
        <w:t xml:space="preserve">Capitolo di spesa: </w:t>
      </w:r>
    </w:p>
    <w:p w14:paraId="1A9CE3C0" w14:textId="7162BFDA" w:rsidR="00814451" w:rsidRPr="00B22FDB" w:rsidRDefault="00814451" w:rsidP="00814451">
      <w:pPr>
        <w:spacing w:before="120" w:after="0" w:line="240" w:lineRule="auto"/>
        <w:ind w:left="708"/>
        <w:jc w:val="both"/>
        <w:rPr>
          <w:rFonts w:eastAsia="Calibri" w:cstheme="minorHAnsi"/>
          <w:sz w:val="23"/>
          <w:szCs w:val="23"/>
        </w:rPr>
      </w:pPr>
      <w:r w:rsidRPr="00B22FDB">
        <w:rPr>
          <w:rFonts w:eastAsia="Calibri" w:cstheme="minorHAnsi"/>
          <w:b/>
          <w:bCs/>
          <w:color w:val="2F5496"/>
          <w:sz w:val="23"/>
          <w:szCs w:val="23"/>
        </w:rPr>
        <w:t xml:space="preserve">Fonti di finanziamento: </w:t>
      </w:r>
    </w:p>
    <w:p w14:paraId="0DE58D5D" w14:textId="24CBE550" w:rsidR="00D57329" w:rsidRPr="00814451" w:rsidRDefault="00D57329" w:rsidP="00814451">
      <w:pPr>
        <w:spacing w:before="120" w:after="0" w:line="240" w:lineRule="auto"/>
        <w:ind w:left="708"/>
        <w:jc w:val="both"/>
        <w:rPr>
          <w:rFonts w:eastAsia="Calibri" w:cstheme="minorHAnsi"/>
          <w:sz w:val="23"/>
          <w:szCs w:val="23"/>
        </w:rPr>
      </w:pPr>
      <w:r>
        <w:rPr>
          <w:rFonts w:ascii="Calibri" w:eastAsia="Calibri" w:hAnsi="Calibri" w:cs="Calibri"/>
          <w:b/>
          <w:bCs/>
          <w:color w:val="4472C4" w:themeColor="accent1"/>
          <w:sz w:val="36"/>
          <w:szCs w:val="36"/>
        </w:rPr>
        <w:br w:type="page"/>
      </w:r>
    </w:p>
    <w:p w14:paraId="232E350A" w14:textId="513C2B32" w:rsidR="001C7264" w:rsidRPr="006006CE" w:rsidRDefault="001C7264" w:rsidP="001C7264">
      <w:pPr>
        <w:pStyle w:val="Titolo1"/>
        <w:spacing w:after="240" w:line="276" w:lineRule="auto"/>
        <w:rPr>
          <w:rFonts w:eastAsia="Calibri" w:cstheme="majorHAnsi"/>
          <w:b/>
          <w:bCs/>
          <w:color w:val="4472C4" w:themeColor="accent1"/>
          <w:sz w:val="36"/>
          <w:szCs w:val="36"/>
        </w:rPr>
      </w:pPr>
      <w:bookmarkStart w:id="60" w:name="_Toc161844789"/>
      <w:bookmarkStart w:id="61" w:name="_Toc85207178"/>
      <w:bookmarkEnd w:id="50"/>
      <w:r w:rsidRPr="006006CE">
        <w:rPr>
          <w:rFonts w:eastAsia="Calibri" w:cstheme="majorHAnsi"/>
          <w:b/>
          <w:bCs/>
          <w:color w:val="4472C4" w:themeColor="accent1"/>
          <w:sz w:val="36"/>
          <w:szCs w:val="36"/>
        </w:rPr>
        <w:lastRenderedPageBreak/>
        <w:t xml:space="preserve">CAPITOLO </w:t>
      </w:r>
      <w:r>
        <w:rPr>
          <w:rFonts w:eastAsia="Calibri" w:cstheme="majorHAnsi"/>
          <w:b/>
          <w:bCs/>
          <w:color w:val="4472C4" w:themeColor="accent1"/>
          <w:sz w:val="36"/>
          <w:szCs w:val="36"/>
        </w:rPr>
        <w:t>5. Sicurezza informatica</w:t>
      </w:r>
      <w:bookmarkEnd w:id="60"/>
    </w:p>
    <w:p w14:paraId="67223F35" w14:textId="56D5C652" w:rsidR="001C7264" w:rsidRPr="00B22FDB" w:rsidRDefault="001C7264" w:rsidP="00B22FDB">
      <w:pPr>
        <w:pStyle w:val="Titolo2"/>
        <w:spacing w:before="400" w:after="160" w:line="276" w:lineRule="auto"/>
        <w:jc w:val="both"/>
        <w:rPr>
          <w:color w:val="000000" w:themeColor="text1"/>
          <w:sz w:val="23"/>
          <w:szCs w:val="23"/>
        </w:rPr>
      </w:pPr>
      <w:bookmarkStart w:id="62" w:name="_Toc161844790"/>
      <w:r w:rsidRPr="00B22FDB">
        <w:rPr>
          <w:color w:val="000000" w:themeColor="text1"/>
          <w:sz w:val="23"/>
          <w:szCs w:val="23"/>
        </w:rPr>
        <w:t>La sicurezza informatica riveste un ruolo fondamentale nei progetti di transizione digitale, in quanto garantisce la disponibilità, l’integrità e la riservatezza delle informazioni proprie del Sistema informativo della PA. Il Piano Nazionale di Ripresa e Resilienza (PNNR), l'istituzione della nuova Agenzia per la Cybersicurezza nazionale e il decreto attuativo del perimetro di sicurezza nazionale cibernetica pongono la cybersecurity a fondamento della digitalizzazione della Pubblica Amministrazione. In tale contesto sono necessarie infrastrutture tecnologiche e piattaforme in grado di offrire ai cittadini e alle imprese servizi digitali efficaci e sicuri.</w:t>
      </w:r>
      <w:r w:rsidRPr="00B22FDB">
        <w:rPr>
          <w:color w:val="000000" w:themeColor="text1"/>
          <w:sz w:val="23"/>
          <w:szCs w:val="23"/>
        </w:rPr>
        <w:br/>
        <w:t>La minaccia cibernetica cresce continuamente, determinata anche dall’evoluzione delle tecniche di ingegneria sociale volte a ingannare gli utenti finali dei servizi digitali sia interni alla PA che fruitori dall’esterno. Congiuntamente, si assistite ad un incremento degli attacchi alla catena dei fornitori di beni e servizi alla Pubblica Amministrazione Centrale e Locale. La cybersecurity non deve essere vista come un costo o un mero adempimento normativo.</w:t>
      </w:r>
      <w:bookmarkEnd w:id="62"/>
    </w:p>
    <w:p w14:paraId="7FE7E92D" w14:textId="77777777" w:rsidR="001C7264" w:rsidRPr="006006CE" w:rsidRDefault="001C7264" w:rsidP="001C7264">
      <w:pPr>
        <w:pStyle w:val="Titolo2"/>
        <w:spacing w:before="400" w:after="160" w:line="276" w:lineRule="auto"/>
        <w:rPr>
          <w:rFonts w:asciiTheme="majorHAnsi" w:hAnsiTheme="majorHAnsi" w:cstheme="majorHAnsi"/>
          <w:b/>
          <w:bCs/>
          <w:sz w:val="28"/>
          <w:szCs w:val="28"/>
        </w:rPr>
      </w:pPr>
      <w:bookmarkStart w:id="63" w:name="_Toc161844791"/>
      <w:r w:rsidRPr="006006CE">
        <w:rPr>
          <w:rFonts w:asciiTheme="majorHAnsi" w:hAnsiTheme="majorHAnsi" w:cstheme="majorHAnsi"/>
          <w:b/>
          <w:bCs/>
          <w:sz w:val="28"/>
          <w:szCs w:val="28"/>
        </w:rPr>
        <w:t>Contesto normativo e strategico</w:t>
      </w:r>
      <w:bookmarkEnd w:id="63"/>
    </w:p>
    <w:p w14:paraId="77732FF3" w14:textId="22BA4AE0" w:rsidR="001C7264" w:rsidRPr="001C7264" w:rsidRDefault="001C7264" w:rsidP="00B22FDB">
      <w:p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Riferimenti normativi italiani: </w:t>
      </w:r>
    </w:p>
    <w:p w14:paraId="52418383" w14:textId="22D2542A"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 legislativo 7 marzo 2005, n. 82, “Codice dell’amministrazione digitale”, articolo 51 </w:t>
      </w:r>
    </w:p>
    <w:p w14:paraId="365F06F7"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 del Presidente del Consiglio dei ministri 17 febbraio 2017, “Direttiva recante indirizzi per la protezione cibernetica e la sicurezza informatica nazionali” </w:t>
      </w:r>
    </w:p>
    <w:p w14:paraId="769B0B6B"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 Legislativo 18 maggio 2018, n. 65, “Attuazione della direttiva (UE) 2016/1148 del Parlamento europeo e del Consiglio, del 6 luglio 2016, recante misure per un livello comune elevato di sicurezza delle reti e dei sistemi informativi nell'Unione” </w:t>
      </w:r>
    </w:p>
    <w:p w14:paraId="3511F1F8"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 del Presidente del Consiglio dei ministri 8 agosto 2019, “Disposizioni sull’organizzazione e il funzionamento del computer security </w:t>
      </w:r>
      <w:proofErr w:type="spellStart"/>
      <w:r w:rsidRPr="001C7264">
        <w:rPr>
          <w:rFonts w:ascii="Calibri" w:eastAsia="Calibri" w:hAnsi="Calibri" w:cs="Calibri"/>
          <w:color w:val="000000" w:themeColor="text1"/>
          <w:sz w:val="24"/>
          <w:szCs w:val="24"/>
        </w:rPr>
        <w:t>incident</w:t>
      </w:r>
      <w:proofErr w:type="spellEnd"/>
      <w:r w:rsidRPr="001C7264">
        <w:rPr>
          <w:rFonts w:ascii="Calibri" w:eastAsia="Calibri" w:hAnsi="Calibri" w:cs="Calibri"/>
          <w:color w:val="000000" w:themeColor="text1"/>
          <w:sz w:val="24"/>
          <w:szCs w:val="24"/>
        </w:rPr>
        <w:t xml:space="preserve"> </w:t>
      </w:r>
      <w:proofErr w:type="spellStart"/>
      <w:r w:rsidRPr="001C7264">
        <w:rPr>
          <w:rFonts w:ascii="Calibri" w:eastAsia="Calibri" w:hAnsi="Calibri" w:cs="Calibri"/>
          <w:color w:val="000000" w:themeColor="text1"/>
          <w:sz w:val="24"/>
          <w:szCs w:val="24"/>
        </w:rPr>
        <w:t>response</w:t>
      </w:r>
      <w:proofErr w:type="spellEnd"/>
      <w:r w:rsidRPr="001C7264">
        <w:rPr>
          <w:rFonts w:ascii="Calibri" w:eastAsia="Calibri" w:hAnsi="Calibri" w:cs="Calibri"/>
          <w:color w:val="000000" w:themeColor="text1"/>
          <w:sz w:val="24"/>
          <w:szCs w:val="24"/>
        </w:rPr>
        <w:t xml:space="preserve"> team - CSIRT italiano” </w:t>
      </w:r>
    </w:p>
    <w:p w14:paraId="0C7C98BB"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Decreto-legge 21 settembre 2019, n. 105, “Disposizioni urgenti in materia di perimetro di sicurezza nazionale cibernetica” </w:t>
      </w:r>
    </w:p>
    <w:p w14:paraId="22FBE50C"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Decreto-legge 19 luglio 2020, n. 76, “Misure urgenti per la semplificazione e l’innovazione digitale” </w:t>
      </w:r>
    </w:p>
    <w:p w14:paraId="348ED028"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 del Presidente del Consiglio dei ministri 14 aprile 2021, n. 81, “Regolamento in materia di notifiche degli incidenti aventi impatto su reti, sistemi informativi e servizi informatici di cui all’articolo 1, comma 2, lettera b), del decreto-legge 21 settembre 2019, n. 105, convertito, con modificazioni, dalla legge 18 novembre 2019, n. 133, e di misura volte a garantire elevati livelli di sicurezza”; </w:t>
      </w:r>
    </w:p>
    <w:p w14:paraId="65D45D5B"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Decreto-legge 14 giugno 2021 n. 82, “Disposizioni urgenti in materia di cybersicurezza, definizione dell’architettura nazionale di cybersicurezza e istituzione dell’Agenzia per la Cybersicurezza Nazionale”; </w:t>
      </w:r>
    </w:p>
    <w:p w14:paraId="1F0E4932"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lastRenderedPageBreak/>
        <w:t xml:space="preserve">Decreto legislativo 8 novembre 2021 n. 207, “Attuazione della direttiva (UE) 2018/1972 del Parlamento europeo e del Consiglio, dell'11 dicembre 2018, che istituisce il Codice europeo delle comunicazioni elettroniche (rifusione)”; </w:t>
      </w:r>
    </w:p>
    <w:p w14:paraId="021AD48A"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Decreto-legge 21 marzo 2022 n. 21, “Misure urgenti per contrastare gli effetti economici e umanitari della crisi Ucraina”, articoli 27, 28 e 29; </w:t>
      </w:r>
    </w:p>
    <w:p w14:paraId="5A586FA6"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Decreto del Presidente del Consiglio dei ministri 17 maggio 2022, Adozione della Strategia nazionale di cybersicurezza 2022-2026 e del relativo Piano di implementazione 2022-2026; </w:t>
      </w:r>
    </w:p>
    <w:p w14:paraId="0DC01205"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Misure minime di sicurezza ICT per le pubbliche amministrazioni, 18 marzo 2017; </w:t>
      </w:r>
    </w:p>
    <w:p w14:paraId="1C8004B6"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Linee guida sulla sicurezza nel procurement ICT, del mese di aprile 2020; </w:t>
      </w:r>
    </w:p>
    <w:p w14:paraId="76418B1D"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Strategia Cloud Italia, adottata a settembre 2021 </w:t>
      </w:r>
    </w:p>
    <w:p w14:paraId="4B82BEF0"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Piano Nazionale di Ripresa e Resilienza - Investimento 1.5: “Cybersecurity”; </w:t>
      </w:r>
    </w:p>
    <w:p w14:paraId="79F82BD4" w14:textId="64F52B65" w:rsidR="001C7264" w:rsidRPr="001C7264" w:rsidRDefault="001C7264" w:rsidP="00B22FDB">
      <w:pPr>
        <w:pStyle w:val="Titolo2"/>
        <w:spacing w:before="400" w:after="160" w:line="276" w:lineRule="auto"/>
        <w:jc w:val="both"/>
        <w:rPr>
          <w:color w:val="000000" w:themeColor="text1"/>
          <w:sz w:val="24"/>
          <w:szCs w:val="24"/>
        </w:rPr>
      </w:pPr>
      <w:bookmarkStart w:id="64" w:name="_Toc161844792"/>
      <w:r w:rsidRPr="00AA1464">
        <w:rPr>
          <w:color w:val="000000" w:themeColor="text1"/>
          <w:sz w:val="24"/>
          <w:szCs w:val="24"/>
        </w:rPr>
        <w:t>Riferimenti normativi europei:</w:t>
      </w:r>
      <w:bookmarkEnd w:id="64"/>
      <w:r w:rsidRPr="00AA1464">
        <w:rPr>
          <w:color w:val="000000" w:themeColor="text1"/>
          <w:sz w:val="24"/>
          <w:szCs w:val="24"/>
        </w:rPr>
        <w:t xml:space="preserve"> </w:t>
      </w:r>
    </w:p>
    <w:p w14:paraId="40B65EC0"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Direttiva 6 luglio 2016 n. 2016/1148 recante misure per un livello comune elevato di sicurezza delle reti e dei sistemi informativi nell'Unione. </w:t>
      </w:r>
    </w:p>
    <w:p w14:paraId="2F5DB39C"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 Regolamento (UE) 2019/881 del Parlamento europeo e del Consiglio, del 17 aprile 2019, relativo all’ENISA, l’Agenzia dell’Unione europea per la cybersicurezza, e alla certificazione della cybersicurezza per le tecnologie dell’informazione e della comunicazione, e che abroga il regolamento (UE) n. 526/2013 («regolamento sulla cybersicurezza») </w:t>
      </w:r>
    </w:p>
    <w:p w14:paraId="38C02291" w14:textId="77777777" w:rsidR="001C7264" w:rsidRPr="001C7264" w:rsidRDefault="001C7264" w:rsidP="007273CC">
      <w:pPr>
        <w:pStyle w:val="Paragrafoelenco"/>
        <w:numPr>
          <w:ilvl w:val="0"/>
          <w:numId w:val="4"/>
        </w:numPr>
        <w:pBdr>
          <w:top w:val="nil"/>
          <w:left w:val="nil"/>
          <w:bottom w:val="nil"/>
          <w:right w:val="nil"/>
          <w:between w:val="nil"/>
        </w:pBdr>
        <w:spacing w:before="120" w:after="120" w:line="276" w:lineRule="auto"/>
        <w:jc w:val="both"/>
        <w:rPr>
          <w:rFonts w:ascii="Calibri" w:eastAsia="Calibri" w:hAnsi="Calibri" w:cs="Calibri"/>
          <w:color w:val="000000" w:themeColor="text1"/>
          <w:sz w:val="24"/>
          <w:szCs w:val="24"/>
        </w:rPr>
      </w:pPr>
      <w:r w:rsidRPr="001C7264">
        <w:rPr>
          <w:rFonts w:ascii="Calibri" w:eastAsia="Calibri" w:hAnsi="Calibri" w:cs="Calibri"/>
          <w:color w:val="000000" w:themeColor="text1"/>
          <w:sz w:val="24"/>
          <w:szCs w:val="24"/>
        </w:rPr>
        <w:t xml:space="preserve">• Direttiva 14 dicembre 2022 n. 2022/2555/UE relativa a misure per un livello comune elevato di cybersicurezza nell'Unione, recante modifica del regolamento (UE) n. 910/2014 e della direttiva (UE) 2018/1972 e che abroga la direttiva (UE) 2016/1148 (direttiva NIS 2) (Testo rilevante ai fini del SEE) </w:t>
      </w:r>
    </w:p>
    <w:p w14:paraId="1AF406C7" w14:textId="77777777" w:rsidR="001C7264" w:rsidRPr="006006CE" w:rsidRDefault="001C7264" w:rsidP="001C7264">
      <w:pPr>
        <w:pStyle w:val="Titolo2"/>
        <w:spacing w:before="400" w:after="160" w:line="276" w:lineRule="auto"/>
        <w:rPr>
          <w:rFonts w:asciiTheme="majorHAnsi" w:hAnsiTheme="majorHAnsi" w:cstheme="majorHAnsi"/>
          <w:b/>
          <w:bCs/>
          <w:sz w:val="28"/>
          <w:szCs w:val="28"/>
        </w:rPr>
      </w:pPr>
      <w:bookmarkStart w:id="65" w:name="_Toc161844793"/>
      <w:r w:rsidRPr="006006CE">
        <w:rPr>
          <w:rFonts w:asciiTheme="majorHAnsi" w:hAnsiTheme="majorHAnsi" w:cstheme="majorHAnsi"/>
          <w:b/>
          <w:bCs/>
          <w:sz w:val="28"/>
          <w:szCs w:val="28"/>
        </w:rPr>
        <w:t>Obiettivi e risultati attesi</w:t>
      </w:r>
      <w:bookmarkEnd w:id="65"/>
    </w:p>
    <w:p w14:paraId="1EB4C95A" w14:textId="548F4C90" w:rsidR="001C7264" w:rsidRPr="00D00EE0" w:rsidRDefault="001C7264" w:rsidP="001C7264">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7</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1</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 xml:space="preserve">Adottare una governance della cybersicurezza diffusa nella PA </w:t>
      </w:r>
    </w:p>
    <w:p w14:paraId="189D38FF" w14:textId="246E73DF" w:rsidR="001C7264" w:rsidRPr="00B22FDB" w:rsidRDefault="001C7264" w:rsidP="007273CC">
      <w:pPr>
        <w:numPr>
          <w:ilvl w:val="0"/>
          <w:numId w:val="3"/>
        </w:numPr>
        <w:pBdr>
          <w:top w:val="nil"/>
          <w:left w:val="nil"/>
          <w:bottom w:val="nil"/>
          <w:right w:val="nil"/>
          <w:between w:val="nil"/>
        </w:pBdr>
        <w:spacing w:before="240" w:after="120" w:line="276" w:lineRule="auto"/>
        <w:rPr>
          <w:color w:val="000000"/>
          <w:sz w:val="23"/>
          <w:szCs w:val="23"/>
        </w:rPr>
      </w:pPr>
      <w:r w:rsidRPr="00B22FDB">
        <w:rPr>
          <w:rFonts w:eastAsia="Calibri" w:cstheme="minorHAnsi"/>
          <w:color w:val="2F5496"/>
          <w:sz w:val="23"/>
          <w:szCs w:val="23"/>
          <w:lang w:eastAsia="it-IT"/>
        </w:rPr>
        <w:t>RA7.1.1 –</w:t>
      </w:r>
      <w:r w:rsidRPr="00B22FDB">
        <w:rPr>
          <w:rFonts w:ascii="Calibri" w:eastAsia="Calibri" w:hAnsi="Calibri" w:cs="Calibri"/>
          <w:b/>
          <w:bCs/>
          <w:color w:val="000000" w:themeColor="text1"/>
          <w:sz w:val="23"/>
          <w:szCs w:val="23"/>
        </w:rPr>
        <w:t xml:space="preserve"> </w:t>
      </w:r>
      <w:r w:rsidRPr="00B22FDB">
        <w:rPr>
          <w:rFonts w:eastAsia="Calibri" w:cstheme="minorHAnsi"/>
          <w:color w:val="2F5496"/>
          <w:sz w:val="23"/>
          <w:szCs w:val="23"/>
          <w:lang w:eastAsia="it-IT"/>
        </w:rPr>
        <w:t>Identificazione di un modello, con ruoli e responsabilità, di gestione della cybersicurezza</w:t>
      </w:r>
    </w:p>
    <w:p w14:paraId="62A0440F" w14:textId="2061B84E" w:rsidR="001C7264" w:rsidRPr="00B22FDB" w:rsidRDefault="001C7264" w:rsidP="007273CC">
      <w:pPr>
        <w:numPr>
          <w:ilvl w:val="1"/>
          <w:numId w:val="3"/>
        </w:numPr>
        <w:spacing w:before="120" w:after="0" w:line="276" w:lineRule="auto"/>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Target 2024 – Nomina Responsabile della Cybersicurezza</w:t>
      </w:r>
    </w:p>
    <w:p w14:paraId="395FE0D8" w14:textId="0AD5D7FE" w:rsidR="001C7264" w:rsidRPr="00B22FDB" w:rsidRDefault="001C72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2025 – </w:t>
      </w:r>
      <w:proofErr w:type="spellStart"/>
      <w:r w:rsidRPr="00B22FDB">
        <w:rPr>
          <w:rFonts w:ascii="Calibri" w:eastAsia="Calibri" w:hAnsi="Calibri" w:cs="Calibri"/>
          <w:color w:val="000000" w:themeColor="text1"/>
          <w:sz w:val="23"/>
          <w:szCs w:val="23"/>
        </w:rPr>
        <w:t>n.d.</w:t>
      </w:r>
      <w:proofErr w:type="spellEnd"/>
    </w:p>
    <w:p w14:paraId="2E419FCD" w14:textId="67E9CE39" w:rsidR="001C7264" w:rsidRPr="00B22FDB" w:rsidRDefault="001C72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2026 – </w:t>
      </w:r>
      <w:proofErr w:type="spellStart"/>
      <w:r w:rsidRPr="00B22FDB">
        <w:rPr>
          <w:rFonts w:ascii="Calibri" w:eastAsia="Calibri" w:hAnsi="Calibri" w:cs="Calibri"/>
          <w:color w:val="000000" w:themeColor="text1"/>
          <w:sz w:val="23"/>
          <w:szCs w:val="23"/>
        </w:rPr>
        <w:t>n.d.</w:t>
      </w:r>
      <w:proofErr w:type="spellEnd"/>
    </w:p>
    <w:p w14:paraId="1710A7BF" w14:textId="77777777" w:rsidR="001C7264" w:rsidRPr="001C7264" w:rsidRDefault="001C7264" w:rsidP="001C7264">
      <w:pPr>
        <w:pBdr>
          <w:top w:val="nil"/>
          <w:left w:val="nil"/>
          <w:bottom w:val="nil"/>
          <w:right w:val="nil"/>
          <w:between w:val="nil"/>
        </w:pBdr>
        <w:spacing w:after="0" w:line="276" w:lineRule="auto"/>
        <w:ind w:left="1080"/>
        <w:rPr>
          <w:rFonts w:ascii="Calibri" w:eastAsia="Calibri" w:hAnsi="Calibri" w:cs="Calibri"/>
          <w:color w:val="000000"/>
          <w:sz w:val="24"/>
          <w:szCs w:val="24"/>
        </w:rPr>
      </w:pPr>
    </w:p>
    <w:p w14:paraId="25CDAAF3" w14:textId="02DE29AB" w:rsidR="001C7264" w:rsidRPr="00D00EE0" w:rsidRDefault="001C7264" w:rsidP="001C7264">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7</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3</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 xml:space="preserve">Gestione e mitigazione del rischio cyber </w:t>
      </w:r>
    </w:p>
    <w:p w14:paraId="5E23E37F" w14:textId="051B3BBA" w:rsidR="001C7264" w:rsidRPr="00B22FDB" w:rsidRDefault="001C7264" w:rsidP="007273CC">
      <w:pPr>
        <w:numPr>
          <w:ilvl w:val="0"/>
          <w:numId w:val="3"/>
        </w:numPr>
        <w:pBdr>
          <w:top w:val="nil"/>
          <w:left w:val="nil"/>
          <w:bottom w:val="nil"/>
          <w:right w:val="nil"/>
          <w:between w:val="nil"/>
        </w:pBdr>
        <w:spacing w:before="240" w:after="120" w:line="276" w:lineRule="auto"/>
        <w:rPr>
          <w:color w:val="000000"/>
          <w:sz w:val="23"/>
          <w:szCs w:val="23"/>
        </w:rPr>
      </w:pPr>
      <w:r w:rsidRPr="00B22FDB">
        <w:rPr>
          <w:rFonts w:eastAsia="Calibri" w:cstheme="minorHAnsi"/>
          <w:color w:val="2F5496"/>
          <w:sz w:val="23"/>
          <w:szCs w:val="23"/>
          <w:lang w:eastAsia="it-IT"/>
        </w:rPr>
        <w:t>RA7.3.1 –</w:t>
      </w:r>
      <w:r w:rsidRPr="00B22FDB">
        <w:rPr>
          <w:rFonts w:ascii="Calibri" w:eastAsia="Calibri" w:hAnsi="Calibri" w:cs="Calibri"/>
          <w:b/>
          <w:bCs/>
          <w:color w:val="000000" w:themeColor="text1"/>
          <w:sz w:val="23"/>
          <w:szCs w:val="23"/>
        </w:rPr>
        <w:t xml:space="preserve"> </w:t>
      </w:r>
      <w:r w:rsidR="001F7BA7" w:rsidRPr="00B22FDB">
        <w:rPr>
          <w:rFonts w:eastAsia="Calibri" w:cstheme="minorHAnsi"/>
          <w:color w:val="2F5496"/>
          <w:sz w:val="23"/>
          <w:szCs w:val="23"/>
          <w:lang w:eastAsia="it-IT"/>
        </w:rPr>
        <w:t>Definizione del framework per la gestione del rischio cyber</w:t>
      </w:r>
    </w:p>
    <w:p w14:paraId="21DB7A52" w14:textId="40D81E27" w:rsidR="001C7264" w:rsidRPr="00B22FDB" w:rsidRDefault="001C7264" w:rsidP="007273CC">
      <w:pPr>
        <w:numPr>
          <w:ilvl w:val="1"/>
          <w:numId w:val="3"/>
        </w:numPr>
        <w:spacing w:before="120" w:after="0" w:line="276" w:lineRule="auto"/>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lastRenderedPageBreak/>
        <w:t xml:space="preserve">Target 2024 – </w:t>
      </w:r>
      <w:r w:rsidR="001F7BA7" w:rsidRPr="00B22FDB">
        <w:rPr>
          <w:rFonts w:ascii="Calibri" w:eastAsia="Calibri" w:hAnsi="Calibri" w:cs="Calibri"/>
          <w:color w:val="000000" w:themeColor="text1"/>
          <w:sz w:val="23"/>
          <w:szCs w:val="23"/>
        </w:rPr>
        <w:t>Adozione processi e strumenti per attività di cyber risk management</w:t>
      </w:r>
    </w:p>
    <w:p w14:paraId="7BF066F0" w14:textId="77777777" w:rsidR="001C7264" w:rsidRPr="00B22FDB" w:rsidRDefault="001C72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2025 – </w:t>
      </w:r>
      <w:proofErr w:type="spellStart"/>
      <w:r w:rsidRPr="00B22FDB">
        <w:rPr>
          <w:rFonts w:ascii="Calibri" w:eastAsia="Calibri" w:hAnsi="Calibri" w:cs="Calibri"/>
          <w:color w:val="000000" w:themeColor="text1"/>
          <w:sz w:val="23"/>
          <w:szCs w:val="23"/>
        </w:rPr>
        <w:t>n.d.</w:t>
      </w:r>
      <w:proofErr w:type="spellEnd"/>
    </w:p>
    <w:p w14:paraId="50AA0C82" w14:textId="77777777" w:rsidR="001C7264" w:rsidRPr="00B22FDB" w:rsidRDefault="001C7264"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2026 – </w:t>
      </w:r>
      <w:proofErr w:type="spellStart"/>
      <w:r w:rsidRPr="00B22FDB">
        <w:rPr>
          <w:rFonts w:ascii="Calibri" w:eastAsia="Calibri" w:hAnsi="Calibri" w:cs="Calibri"/>
          <w:color w:val="000000" w:themeColor="text1"/>
          <w:sz w:val="23"/>
          <w:szCs w:val="23"/>
        </w:rPr>
        <w:t>n.d.</w:t>
      </w:r>
      <w:proofErr w:type="spellEnd"/>
    </w:p>
    <w:p w14:paraId="68C014F0" w14:textId="77777777" w:rsidR="001C7264" w:rsidRPr="00842B33" w:rsidRDefault="001C7264" w:rsidP="001C7264">
      <w:pPr>
        <w:pBdr>
          <w:top w:val="nil"/>
          <w:left w:val="nil"/>
          <w:bottom w:val="nil"/>
          <w:right w:val="nil"/>
          <w:between w:val="nil"/>
        </w:pBdr>
        <w:spacing w:after="0" w:line="276" w:lineRule="auto"/>
        <w:rPr>
          <w:rFonts w:ascii="Calibri" w:eastAsia="Calibri" w:hAnsi="Calibri" w:cs="Calibri"/>
          <w:color w:val="000000"/>
          <w:sz w:val="24"/>
          <w:szCs w:val="24"/>
        </w:rPr>
      </w:pPr>
    </w:p>
    <w:p w14:paraId="08E638A6" w14:textId="5A6DAFE4" w:rsidR="001F7BA7" w:rsidRPr="00D00EE0" w:rsidRDefault="001F7BA7" w:rsidP="001F7BA7">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7</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4</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 xml:space="preserve">Potenziare le modalità di prevenzione e gestione degli incidenti informatici </w:t>
      </w:r>
    </w:p>
    <w:p w14:paraId="0317ECFC" w14:textId="3FE785EB" w:rsidR="001F7BA7" w:rsidRPr="00B22FDB" w:rsidRDefault="001F7BA7" w:rsidP="007273CC">
      <w:pPr>
        <w:numPr>
          <w:ilvl w:val="0"/>
          <w:numId w:val="3"/>
        </w:numPr>
        <w:pBdr>
          <w:top w:val="nil"/>
          <w:left w:val="nil"/>
          <w:bottom w:val="nil"/>
          <w:right w:val="nil"/>
          <w:between w:val="nil"/>
        </w:pBdr>
        <w:spacing w:before="240" w:after="120" w:line="276" w:lineRule="auto"/>
        <w:rPr>
          <w:color w:val="000000"/>
          <w:sz w:val="23"/>
          <w:szCs w:val="23"/>
        </w:rPr>
      </w:pPr>
      <w:r w:rsidRPr="00B22FDB">
        <w:rPr>
          <w:rFonts w:eastAsia="Calibri" w:cstheme="minorHAnsi"/>
          <w:color w:val="2F5496"/>
          <w:sz w:val="23"/>
          <w:szCs w:val="23"/>
          <w:lang w:eastAsia="it-IT"/>
        </w:rPr>
        <w:t>RA7.4.1 –</w:t>
      </w:r>
      <w:r w:rsidRPr="00B22FDB">
        <w:rPr>
          <w:rFonts w:ascii="Calibri" w:eastAsia="Calibri" w:hAnsi="Calibri" w:cs="Calibri"/>
          <w:b/>
          <w:bCs/>
          <w:color w:val="000000" w:themeColor="text1"/>
          <w:sz w:val="23"/>
          <w:szCs w:val="23"/>
        </w:rPr>
        <w:t xml:space="preserve"> </w:t>
      </w:r>
      <w:r w:rsidRPr="00B22FDB">
        <w:rPr>
          <w:rFonts w:eastAsia="Calibri" w:cstheme="minorHAnsi"/>
          <w:color w:val="2F5496"/>
          <w:sz w:val="23"/>
          <w:szCs w:val="23"/>
          <w:lang w:eastAsia="it-IT"/>
        </w:rPr>
        <w:t>Definizione delle modalità di verifica e aggiornamento dei piani di risposta agli incidenti</w:t>
      </w:r>
    </w:p>
    <w:p w14:paraId="47EB2742" w14:textId="4DB0A4ED" w:rsidR="001F7BA7" w:rsidRPr="00B22FDB" w:rsidRDefault="001F7BA7" w:rsidP="007273CC">
      <w:pPr>
        <w:numPr>
          <w:ilvl w:val="1"/>
          <w:numId w:val="3"/>
        </w:numPr>
        <w:spacing w:before="120" w:after="0" w:line="276" w:lineRule="auto"/>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Target 2024 – </w:t>
      </w:r>
      <w:proofErr w:type="spellStart"/>
      <w:r w:rsidRPr="00B22FDB">
        <w:rPr>
          <w:rFonts w:ascii="Calibri" w:eastAsia="Calibri" w:hAnsi="Calibri" w:cs="Calibri"/>
          <w:color w:val="000000" w:themeColor="text1"/>
          <w:sz w:val="23"/>
          <w:szCs w:val="23"/>
        </w:rPr>
        <w:t>n.d.</w:t>
      </w:r>
      <w:proofErr w:type="spellEnd"/>
    </w:p>
    <w:p w14:paraId="234DF329" w14:textId="64B31844" w:rsidR="001F7BA7" w:rsidRPr="00B22FDB" w:rsidRDefault="001F7BA7"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Target 2025 – Definizione modalità verifica piani di risposta e ripristino</w:t>
      </w:r>
    </w:p>
    <w:p w14:paraId="007630C2" w14:textId="77777777" w:rsidR="001F7BA7" w:rsidRPr="00B22FDB" w:rsidRDefault="001F7BA7"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2026 – </w:t>
      </w:r>
      <w:proofErr w:type="spellStart"/>
      <w:r w:rsidRPr="00B22FDB">
        <w:rPr>
          <w:rFonts w:ascii="Calibri" w:eastAsia="Calibri" w:hAnsi="Calibri" w:cs="Calibri"/>
          <w:color w:val="000000" w:themeColor="text1"/>
          <w:sz w:val="23"/>
          <w:szCs w:val="23"/>
        </w:rPr>
        <w:t>n.d.</w:t>
      </w:r>
      <w:proofErr w:type="spellEnd"/>
    </w:p>
    <w:p w14:paraId="269C5371" w14:textId="775F386E" w:rsidR="001C7264" w:rsidRDefault="001C7264" w:rsidP="001C7264">
      <w:pPr>
        <w:pBdr>
          <w:top w:val="nil"/>
          <w:left w:val="nil"/>
          <w:bottom w:val="nil"/>
          <w:right w:val="nil"/>
          <w:between w:val="nil"/>
        </w:pBdr>
        <w:spacing w:after="0" w:line="276" w:lineRule="auto"/>
        <w:rPr>
          <w:rFonts w:ascii="Calibri" w:eastAsia="Calibri" w:hAnsi="Calibri" w:cs="Calibri"/>
          <w:color w:val="000000"/>
          <w:sz w:val="24"/>
          <w:szCs w:val="24"/>
        </w:rPr>
      </w:pPr>
    </w:p>
    <w:p w14:paraId="1D1FE89E" w14:textId="29CDF292" w:rsidR="001F7BA7" w:rsidRPr="00D00EE0" w:rsidRDefault="001F7BA7" w:rsidP="001F7BA7">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7</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5</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 xml:space="preserve">Implementare attività strutturate di sensibilizzazione cyber del personale </w:t>
      </w:r>
    </w:p>
    <w:p w14:paraId="6C2BB8AF" w14:textId="777CC3EC" w:rsidR="001F7BA7" w:rsidRPr="00B22FDB" w:rsidRDefault="001F7BA7" w:rsidP="007273CC">
      <w:pPr>
        <w:numPr>
          <w:ilvl w:val="0"/>
          <w:numId w:val="3"/>
        </w:numPr>
        <w:pBdr>
          <w:top w:val="nil"/>
          <w:left w:val="nil"/>
          <w:bottom w:val="nil"/>
          <w:right w:val="nil"/>
          <w:between w:val="nil"/>
        </w:pBdr>
        <w:spacing w:before="240" w:after="120" w:line="276" w:lineRule="auto"/>
        <w:rPr>
          <w:color w:val="000000"/>
          <w:sz w:val="23"/>
          <w:szCs w:val="23"/>
        </w:rPr>
      </w:pPr>
      <w:r w:rsidRPr="00B22FDB">
        <w:rPr>
          <w:rFonts w:eastAsia="Calibri" w:cstheme="minorHAnsi"/>
          <w:color w:val="2F5496"/>
          <w:sz w:val="23"/>
          <w:szCs w:val="23"/>
          <w:lang w:eastAsia="it-IT"/>
        </w:rPr>
        <w:t>RA7.5.1 –</w:t>
      </w:r>
      <w:r w:rsidRPr="00B22FDB">
        <w:rPr>
          <w:rFonts w:ascii="Calibri" w:eastAsia="Calibri" w:hAnsi="Calibri" w:cs="Calibri"/>
          <w:b/>
          <w:bCs/>
          <w:color w:val="000000" w:themeColor="text1"/>
          <w:sz w:val="23"/>
          <w:szCs w:val="23"/>
        </w:rPr>
        <w:t xml:space="preserve"> </w:t>
      </w:r>
      <w:r w:rsidRPr="00B22FDB">
        <w:rPr>
          <w:rFonts w:eastAsia="Calibri" w:cstheme="minorHAnsi"/>
          <w:color w:val="2F5496"/>
          <w:sz w:val="23"/>
          <w:szCs w:val="23"/>
          <w:lang w:eastAsia="it-IT"/>
        </w:rPr>
        <w:t>Definizione de</w:t>
      </w:r>
      <w:r w:rsidR="00FF208E" w:rsidRPr="00B22FDB">
        <w:rPr>
          <w:rFonts w:eastAsia="Calibri" w:cstheme="minorHAnsi"/>
          <w:color w:val="2F5496"/>
          <w:sz w:val="23"/>
          <w:szCs w:val="23"/>
          <w:lang w:eastAsia="it-IT"/>
        </w:rPr>
        <w:t>i</w:t>
      </w:r>
      <w:r w:rsidRPr="00B22FDB">
        <w:rPr>
          <w:rFonts w:eastAsia="Calibri" w:cstheme="minorHAnsi"/>
          <w:color w:val="2F5496"/>
          <w:sz w:val="23"/>
          <w:szCs w:val="23"/>
          <w:lang w:eastAsia="it-IT"/>
        </w:rPr>
        <w:t xml:space="preserve"> piani di formazione in ambito cyber</w:t>
      </w:r>
    </w:p>
    <w:p w14:paraId="6458EFC2" w14:textId="0E9AE023" w:rsidR="001F7BA7" w:rsidRPr="00B22FDB" w:rsidRDefault="001F7BA7" w:rsidP="007273CC">
      <w:pPr>
        <w:numPr>
          <w:ilvl w:val="1"/>
          <w:numId w:val="3"/>
        </w:numPr>
        <w:spacing w:before="120" w:after="0" w:line="276" w:lineRule="auto"/>
        <w:rPr>
          <w:rFonts w:ascii="Calibri" w:eastAsia="Calibri" w:hAnsi="Calibri" w:cs="Calibri"/>
          <w:color w:val="000000" w:themeColor="text1"/>
          <w:sz w:val="23"/>
          <w:szCs w:val="23"/>
        </w:rPr>
      </w:pPr>
      <w:r w:rsidRPr="00B22FDB">
        <w:rPr>
          <w:rFonts w:ascii="Calibri" w:eastAsia="Calibri" w:hAnsi="Calibri" w:cs="Calibri"/>
          <w:color w:val="000000" w:themeColor="text1"/>
          <w:sz w:val="23"/>
          <w:szCs w:val="23"/>
        </w:rPr>
        <w:t xml:space="preserve">Target 2024 – definizione processi e procedure </w:t>
      </w:r>
    </w:p>
    <w:p w14:paraId="42F2CBC1" w14:textId="15FFD1B4" w:rsidR="001F7BA7" w:rsidRPr="00B22FDB" w:rsidRDefault="001F7BA7"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Target 2025 – definizione e attuare piani di formazione</w:t>
      </w:r>
    </w:p>
    <w:p w14:paraId="777F82A0" w14:textId="7C8B4191" w:rsidR="001F7BA7" w:rsidRPr="00B22FDB" w:rsidRDefault="001F7BA7" w:rsidP="007273CC">
      <w:pPr>
        <w:numPr>
          <w:ilvl w:val="1"/>
          <w:numId w:val="2"/>
        </w:numPr>
        <w:pBdr>
          <w:top w:val="nil"/>
          <w:left w:val="nil"/>
          <w:bottom w:val="nil"/>
          <w:right w:val="nil"/>
          <w:between w:val="nil"/>
        </w:pBdr>
        <w:spacing w:after="0" w:line="276" w:lineRule="auto"/>
        <w:rPr>
          <w:rFonts w:ascii="Calibri" w:eastAsia="Calibri" w:hAnsi="Calibri" w:cs="Calibri"/>
          <w:color w:val="000000"/>
          <w:sz w:val="23"/>
          <w:szCs w:val="23"/>
        </w:rPr>
      </w:pPr>
      <w:r w:rsidRPr="00B22FDB">
        <w:rPr>
          <w:rFonts w:ascii="Calibri" w:eastAsia="Calibri" w:hAnsi="Calibri" w:cs="Calibri"/>
          <w:color w:val="000000" w:themeColor="text1"/>
          <w:sz w:val="23"/>
          <w:szCs w:val="23"/>
        </w:rPr>
        <w:t xml:space="preserve">Target 2026 – </w:t>
      </w:r>
      <w:r w:rsidR="00CE6786" w:rsidRPr="00B22FDB">
        <w:rPr>
          <w:rFonts w:ascii="Calibri" w:eastAsia="Calibri" w:hAnsi="Calibri" w:cs="Calibri"/>
          <w:color w:val="000000" w:themeColor="text1"/>
          <w:sz w:val="23"/>
          <w:szCs w:val="23"/>
        </w:rPr>
        <w:t xml:space="preserve">attuazione piani di formazione in linea con iniziative e contenuti proposti da </w:t>
      </w:r>
      <w:proofErr w:type="spellStart"/>
      <w:r w:rsidR="00CE6786" w:rsidRPr="00B22FDB">
        <w:rPr>
          <w:rFonts w:ascii="Calibri" w:eastAsia="Calibri" w:hAnsi="Calibri" w:cs="Calibri"/>
          <w:color w:val="000000" w:themeColor="text1"/>
          <w:sz w:val="23"/>
          <w:szCs w:val="23"/>
        </w:rPr>
        <w:t>Syllabus</w:t>
      </w:r>
      <w:proofErr w:type="spellEnd"/>
    </w:p>
    <w:p w14:paraId="12713C38" w14:textId="77777777" w:rsidR="001F7BA7" w:rsidRPr="003C70ED" w:rsidRDefault="001F7BA7" w:rsidP="001C7264">
      <w:pPr>
        <w:pBdr>
          <w:top w:val="nil"/>
          <w:left w:val="nil"/>
          <w:bottom w:val="nil"/>
          <w:right w:val="nil"/>
          <w:between w:val="nil"/>
        </w:pBdr>
        <w:spacing w:after="0" w:line="276" w:lineRule="auto"/>
        <w:rPr>
          <w:rFonts w:ascii="Calibri" w:eastAsia="Calibri" w:hAnsi="Calibri" w:cs="Calibri"/>
          <w:color w:val="000000"/>
          <w:sz w:val="24"/>
          <w:szCs w:val="24"/>
        </w:rPr>
      </w:pPr>
    </w:p>
    <w:p w14:paraId="5639D2F7" w14:textId="77777777" w:rsidR="001C7264" w:rsidRPr="006006CE" w:rsidRDefault="001C7264" w:rsidP="001C7264">
      <w:pPr>
        <w:pStyle w:val="Titolo2"/>
        <w:spacing w:before="400" w:after="160"/>
        <w:rPr>
          <w:rFonts w:asciiTheme="majorHAnsi" w:hAnsiTheme="majorHAnsi" w:cstheme="majorHAnsi"/>
          <w:b/>
          <w:bCs/>
          <w:sz w:val="28"/>
          <w:szCs w:val="28"/>
        </w:rPr>
      </w:pPr>
      <w:bookmarkStart w:id="66" w:name="_Toc161844794"/>
      <w:r w:rsidRPr="006006CE">
        <w:rPr>
          <w:rFonts w:asciiTheme="majorHAnsi" w:hAnsiTheme="majorHAnsi" w:cstheme="majorHAnsi"/>
          <w:b/>
          <w:bCs/>
          <w:sz w:val="28"/>
          <w:szCs w:val="28"/>
        </w:rPr>
        <w:t>Cosa deve fare l’Amministrazione</w:t>
      </w:r>
      <w:bookmarkEnd w:id="66"/>
      <w:r w:rsidRPr="006006CE">
        <w:rPr>
          <w:rFonts w:asciiTheme="majorHAnsi" w:hAnsiTheme="majorHAnsi" w:cstheme="majorHAnsi"/>
          <w:b/>
          <w:bCs/>
          <w:sz w:val="28"/>
          <w:szCs w:val="28"/>
        </w:rPr>
        <w:t> </w:t>
      </w:r>
    </w:p>
    <w:p w14:paraId="5B879D70" w14:textId="77777777" w:rsidR="001C7264" w:rsidRPr="00D00EE0" w:rsidRDefault="001C7264" w:rsidP="001C7264">
      <w:pPr>
        <w:pBdr>
          <w:top w:val="nil"/>
          <w:left w:val="nil"/>
          <w:bottom w:val="nil"/>
          <w:right w:val="nil"/>
          <w:between w:val="nil"/>
        </w:pBdr>
        <w:spacing w:before="240" w:line="276" w:lineRule="auto"/>
        <w:rPr>
          <w:rFonts w:eastAsia="Calibri" w:cstheme="minorHAnsi"/>
          <w:b/>
          <w:bCs/>
          <w:color w:val="2F5496"/>
          <w:sz w:val="24"/>
          <w:szCs w:val="24"/>
          <w:lang w:eastAsia="it-IT"/>
        </w:rPr>
      </w:pPr>
      <w:r w:rsidRPr="00D00EE0">
        <w:rPr>
          <w:rFonts w:eastAsia="Calibri" w:cstheme="minorHAnsi"/>
          <w:b/>
          <w:bCs/>
          <w:color w:val="2F5496"/>
          <w:sz w:val="24"/>
          <w:szCs w:val="24"/>
          <w:lang w:eastAsia="it-IT"/>
        </w:rPr>
        <w:t xml:space="preserve">Obiettivo </w:t>
      </w:r>
      <w:r>
        <w:rPr>
          <w:rFonts w:eastAsia="Calibri" w:cstheme="minorHAnsi"/>
          <w:b/>
          <w:bCs/>
          <w:color w:val="2F5496"/>
          <w:sz w:val="24"/>
          <w:szCs w:val="24"/>
          <w:lang w:eastAsia="it-IT"/>
        </w:rPr>
        <w:t>7</w:t>
      </w:r>
      <w:r w:rsidRPr="00D00EE0">
        <w:rPr>
          <w:rFonts w:eastAsia="Calibri" w:cstheme="minorHAnsi"/>
          <w:b/>
          <w:bCs/>
          <w:color w:val="2F5496"/>
          <w:sz w:val="24"/>
          <w:szCs w:val="24"/>
          <w:lang w:eastAsia="it-IT"/>
        </w:rPr>
        <w:t>.</w:t>
      </w:r>
      <w:r>
        <w:rPr>
          <w:rFonts w:eastAsia="Calibri" w:cstheme="minorHAnsi"/>
          <w:b/>
          <w:bCs/>
          <w:color w:val="2F5496"/>
          <w:sz w:val="24"/>
          <w:szCs w:val="24"/>
          <w:lang w:eastAsia="it-IT"/>
        </w:rPr>
        <w:t>1</w:t>
      </w:r>
      <w:r w:rsidRPr="00D00EE0">
        <w:rPr>
          <w:rFonts w:eastAsia="Calibri" w:cstheme="minorHAnsi"/>
          <w:b/>
          <w:bCs/>
          <w:color w:val="2F5496"/>
          <w:sz w:val="24"/>
          <w:szCs w:val="24"/>
          <w:lang w:eastAsia="it-IT"/>
        </w:rPr>
        <w:t xml:space="preserve"> – </w:t>
      </w:r>
      <w:r>
        <w:rPr>
          <w:rFonts w:eastAsia="Calibri" w:cstheme="minorHAnsi"/>
          <w:b/>
          <w:bCs/>
          <w:color w:val="2F5496"/>
          <w:sz w:val="24"/>
          <w:szCs w:val="24"/>
          <w:lang w:eastAsia="it-IT"/>
        </w:rPr>
        <w:t xml:space="preserve">Adottare una governance della cybersicurezza diffusa nella PA </w:t>
      </w:r>
    </w:p>
    <w:p w14:paraId="785D9117" w14:textId="2C0E3160" w:rsidR="001C7264" w:rsidRPr="00A67133" w:rsidRDefault="001C7264" w:rsidP="00B22FDB">
      <w:pPr>
        <w:pBdr>
          <w:top w:val="nil"/>
          <w:left w:val="nil"/>
          <w:bottom w:val="nil"/>
          <w:right w:val="nil"/>
          <w:between w:val="nil"/>
        </w:pBdr>
        <w:spacing w:before="240" w:line="276" w:lineRule="auto"/>
        <w:ind w:left="708"/>
        <w:jc w:val="both"/>
        <w:rPr>
          <w:rFonts w:ascii="Calibri" w:eastAsia="Calibri" w:hAnsi="Calibri" w:cs="Calibri"/>
          <w:b/>
          <w:bCs/>
          <w:color w:val="2F5496"/>
          <w:sz w:val="24"/>
        </w:rPr>
      </w:pPr>
      <w:r>
        <w:rPr>
          <w:rFonts w:ascii="Calibri" w:eastAsia="Calibri" w:hAnsi="Calibri" w:cs="Calibri"/>
          <w:b/>
          <w:bCs/>
          <w:sz w:val="24"/>
        </w:rPr>
        <w:t>Nomina Responsabile della Cybersicurezza e strutture organizzative di supporto</w:t>
      </w:r>
      <w:r w:rsidRPr="006006CE">
        <w:rPr>
          <w:rFonts w:ascii="Calibri" w:eastAsia="Calibri" w:hAnsi="Calibri" w:cs="Calibri"/>
          <w:b/>
          <w:bCs/>
          <w:color w:val="2F5496"/>
          <w:sz w:val="24"/>
        </w:rPr>
        <w:br/>
      </w:r>
      <w:r w:rsidRPr="00A67133">
        <w:rPr>
          <w:rFonts w:ascii="Calibri" w:eastAsia="Calibri" w:hAnsi="Calibri" w:cs="Calibri"/>
          <w:b/>
          <w:bCs/>
          <w:color w:val="2F5496"/>
          <w:sz w:val="24"/>
        </w:rPr>
        <w:t xml:space="preserve">Attività Operative: </w:t>
      </w:r>
    </w:p>
    <w:p w14:paraId="38941CC9" w14:textId="4082A8EE" w:rsidR="001C7264" w:rsidRPr="00A67133" w:rsidRDefault="00A67133" w:rsidP="007273CC">
      <w:pPr>
        <w:numPr>
          <w:ilvl w:val="0"/>
          <w:numId w:val="1"/>
        </w:numPr>
        <w:spacing w:line="276" w:lineRule="auto"/>
        <w:jc w:val="both"/>
        <w:rPr>
          <w:rFonts w:ascii="Calibri" w:eastAsia="Calibri" w:hAnsi="Calibri" w:cs="Calibri"/>
          <w:sz w:val="24"/>
        </w:rPr>
      </w:pPr>
      <w:r w:rsidRPr="00A67133">
        <w:rPr>
          <w:rFonts w:ascii="Calibri" w:eastAsia="Calibri" w:hAnsi="Calibri" w:cs="Calibri"/>
          <w:sz w:val="24"/>
        </w:rPr>
        <w:t>T</w:t>
      </w:r>
      <w:r w:rsidR="00CE6786" w:rsidRPr="00A67133">
        <w:rPr>
          <w:rFonts w:ascii="Calibri" w:eastAsia="Calibri" w:hAnsi="Calibri" w:cs="Calibri"/>
          <w:sz w:val="24"/>
        </w:rPr>
        <w:t>avoli di lavoro interni per definire struttura organizzativa</w:t>
      </w:r>
    </w:p>
    <w:p w14:paraId="2147D62B" w14:textId="797D25D2" w:rsidR="00A67133" w:rsidRPr="00A67133" w:rsidRDefault="00A67133" w:rsidP="007273CC">
      <w:pPr>
        <w:numPr>
          <w:ilvl w:val="0"/>
          <w:numId w:val="1"/>
        </w:numPr>
        <w:spacing w:line="276" w:lineRule="auto"/>
        <w:jc w:val="both"/>
        <w:rPr>
          <w:rFonts w:ascii="Calibri" w:eastAsia="Calibri" w:hAnsi="Calibri" w:cs="Calibri"/>
          <w:sz w:val="24"/>
        </w:rPr>
      </w:pPr>
      <w:r w:rsidRPr="00A67133">
        <w:rPr>
          <w:rFonts w:ascii="Calibri" w:eastAsia="Calibri" w:hAnsi="Calibri" w:cs="Calibri"/>
          <w:sz w:val="24"/>
        </w:rPr>
        <w:t xml:space="preserve">Nomina effettiva Responsabile </w:t>
      </w:r>
    </w:p>
    <w:p w14:paraId="2521278F" w14:textId="73D8D8E7" w:rsidR="001C7264" w:rsidRPr="006006CE" w:rsidRDefault="001C7264" w:rsidP="00B22FDB">
      <w:pPr>
        <w:spacing w:line="276" w:lineRule="auto"/>
        <w:ind w:left="720"/>
        <w:jc w:val="both"/>
        <w:rPr>
          <w:rFonts w:ascii="Calibri" w:eastAsia="Calibri" w:hAnsi="Calibri" w:cs="Calibri"/>
          <w:sz w:val="24"/>
        </w:rPr>
      </w:pPr>
      <w:r w:rsidRPr="00A67133">
        <w:rPr>
          <w:rFonts w:ascii="Calibri" w:eastAsia="Calibri" w:hAnsi="Calibri" w:cs="Calibri"/>
          <w:b/>
          <w:bCs/>
          <w:color w:val="2F5496"/>
          <w:sz w:val="24"/>
        </w:rPr>
        <w:t xml:space="preserve">Deadline: </w:t>
      </w:r>
      <w:r w:rsidRPr="00A67133">
        <w:rPr>
          <w:rFonts w:ascii="Calibri" w:eastAsia="Calibri" w:hAnsi="Calibri" w:cs="Calibri"/>
          <w:sz w:val="24"/>
        </w:rPr>
        <w:t>31 Dicembre 202</w:t>
      </w:r>
      <w:r w:rsidR="00A67133" w:rsidRPr="00A67133">
        <w:rPr>
          <w:rFonts w:ascii="Calibri" w:eastAsia="Calibri" w:hAnsi="Calibri" w:cs="Calibri"/>
          <w:sz w:val="24"/>
        </w:rPr>
        <w:t>4</w:t>
      </w:r>
    </w:p>
    <w:p w14:paraId="03F758F1" w14:textId="77777777" w:rsidR="001C7264" w:rsidRPr="00677045" w:rsidRDefault="001C7264" w:rsidP="00B22FDB">
      <w:pPr>
        <w:spacing w:before="120" w:line="276" w:lineRule="auto"/>
        <w:ind w:left="708"/>
        <w:jc w:val="both"/>
        <w:rPr>
          <w:rFonts w:ascii="Calibri" w:eastAsia="Calibri" w:hAnsi="Calibri" w:cs="Calibri"/>
          <w:sz w:val="24"/>
        </w:rPr>
      </w:pPr>
      <w:r w:rsidRPr="006006CE">
        <w:rPr>
          <w:rFonts w:ascii="Calibri" w:eastAsia="Calibri" w:hAnsi="Calibri" w:cs="Calibri"/>
          <w:b/>
          <w:bCs/>
          <w:color w:val="2F5496"/>
          <w:sz w:val="24"/>
        </w:rPr>
        <w:t xml:space="preserve">Strutture responsabili: </w:t>
      </w:r>
      <w:r w:rsidRPr="00710023">
        <w:rPr>
          <w:rFonts w:ascii="Calibri" w:eastAsia="Calibri" w:hAnsi="Calibri" w:cs="Calibri"/>
          <w:sz w:val="24"/>
        </w:rPr>
        <w:t xml:space="preserve">RTD, Ufficio TD, Servizio Informatico, Responsabili di tutte le aree, </w:t>
      </w:r>
      <w:r>
        <w:rPr>
          <w:rFonts w:ascii="Calibri" w:eastAsia="Calibri" w:hAnsi="Calibri" w:cs="Calibri"/>
          <w:sz w:val="24"/>
        </w:rPr>
        <w:t>Tutte le U.O., Software house</w:t>
      </w:r>
    </w:p>
    <w:p w14:paraId="1CAE1B33" w14:textId="550C3847" w:rsidR="001C7264" w:rsidRPr="00A67133" w:rsidRDefault="001C7264" w:rsidP="00A67133">
      <w:pPr>
        <w:spacing w:before="120" w:after="0" w:line="276" w:lineRule="auto"/>
        <w:ind w:left="708"/>
        <w:rPr>
          <w:rFonts w:ascii="Calibri" w:eastAsia="Calibri" w:hAnsi="Calibri" w:cs="Calibri"/>
          <w:b/>
          <w:bCs/>
          <w:color w:val="2F5496"/>
          <w:sz w:val="24"/>
        </w:rPr>
      </w:pPr>
      <w:r>
        <w:rPr>
          <w:rFonts w:ascii="Calibri" w:eastAsia="Calibri" w:hAnsi="Calibri" w:cs="Calibri"/>
          <w:b/>
          <w:bCs/>
          <w:color w:val="4472C4" w:themeColor="accent1"/>
          <w:sz w:val="36"/>
          <w:szCs w:val="36"/>
        </w:rPr>
        <w:br w:type="page"/>
      </w:r>
    </w:p>
    <w:p w14:paraId="0DFEDC52" w14:textId="30FEDA39" w:rsidR="00047EAC" w:rsidRPr="004F667C" w:rsidRDefault="00B5246E" w:rsidP="00047EAC">
      <w:pPr>
        <w:pStyle w:val="Titolo1"/>
        <w:spacing w:after="120"/>
        <w:rPr>
          <w:rFonts w:eastAsia="Calibri" w:cstheme="majorHAnsi"/>
          <w:b/>
          <w:bCs/>
          <w:color w:val="4472C4" w:themeColor="accent1"/>
          <w:sz w:val="36"/>
          <w:szCs w:val="36"/>
        </w:rPr>
      </w:pPr>
      <w:bookmarkStart w:id="67" w:name="_Toc161844795"/>
      <w:bookmarkEnd w:id="61"/>
      <w:r w:rsidRPr="004F667C">
        <w:rPr>
          <w:rFonts w:eastAsia="Calibri" w:cstheme="majorHAnsi"/>
          <w:b/>
          <w:bCs/>
          <w:color w:val="4472C4" w:themeColor="accent1"/>
          <w:sz w:val="36"/>
          <w:szCs w:val="36"/>
        </w:rPr>
        <w:lastRenderedPageBreak/>
        <w:t xml:space="preserve">APPENDICE 1. </w:t>
      </w:r>
      <w:r w:rsidR="00047EAC" w:rsidRPr="004F667C">
        <w:rPr>
          <w:rFonts w:eastAsia="Calibri" w:cstheme="majorHAnsi"/>
          <w:b/>
          <w:bCs/>
          <w:color w:val="4472C4" w:themeColor="accent1"/>
          <w:sz w:val="36"/>
          <w:szCs w:val="36"/>
        </w:rPr>
        <w:t>A</w:t>
      </w:r>
      <w:r w:rsidRPr="004F667C">
        <w:rPr>
          <w:rFonts w:eastAsia="Calibri" w:cstheme="majorHAnsi"/>
          <w:b/>
          <w:bCs/>
          <w:color w:val="4472C4" w:themeColor="accent1"/>
          <w:sz w:val="36"/>
          <w:szCs w:val="36"/>
        </w:rPr>
        <w:t>cronimi</w:t>
      </w:r>
      <w:bookmarkEnd w:id="67"/>
    </w:p>
    <w:tbl>
      <w:tblPr>
        <w:tblStyle w:val="Tabellasemplice-1"/>
        <w:tblW w:w="9010" w:type="dxa"/>
        <w:tblLook w:val="04A0" w:firstRow="1" w:lastRow="0" w:firstColumn="1" w:lastColumn="0" w:noHBand="0" w:noVBand="1"/>
        <w:tblCaption w:val="Appendice 1. Acronimi"/>
        <w:tblDescription w:val="La tabella contiente la lista degli acronimi utilizzati nel documento con la loro relativa descrizione."/>
      </w:tblPr>
      <w:tblGrid>
        <w:gridCol w:w="1414"/>
        <w:gridCol w:w="7596"/>
      </w:tblGrid>
      <w:tr w:rsidR="00A67133" w:rsidRPr="00425F46" w14:paraId="3312B703" w14:textId="77777777" w:rsidTr="006A1DBE">
        <w:trPr>
          <w:cnfStyle w:val="100000000000" w:firstRow="1" w:lastRow="0" w:firstColumn="0" w:lastColumn="0" w:oddVBand="0" w:evenVBand="0" w:oddHBand="0" w:evenHBand="0" w:firstRowFirstColumn="0" w:firstRowLastColumn="0" w:lastRowFirstColumn="0" w:lastRowLastColumn="0"/>
          <w:trHeight w:val="525"/>
          <w:tblHeader/>
        </w:trPr>
        <w:tc>
          <w:tcPr>
            <w:cnfStyle w:val="001000000000" w:firstRow="0" w:lastRow="0" w:firstColumn="1" w:lastColumn="0" w:oddVBand="0" w:evenVBand="0" w:oddHBand="0" w:evenHBand="0" w:firstRowFirstColumn="0" w:firstRowLastColumn="0" w:lastRowFirstColumn="0" w:lastRowLastColumn="0"/>
            <w:tcW w:w="1414" w:type="dxa"/>
            <w:hideMark/>
          </w:tcPr>
          <w:p w14:paraId="71CA0AF0" w14:textId="77777777" w:rsidR="00A67133" w:rsidRPr="00425F46" w:rsidRDefault="00A67133" w:rsidP="006A1DBE">
            <w:pPr>
              <w:rPr>
                <w:rFonts w:ascii="Segoe UI" w:hAnsi="Segoe UI" w:cs="Segoe UI"/>
                <w:sz w:val="18"/>
                <w:szCs w:val="18"/>
                <w:lang w:eastAsia="it-IT"/>
              </w:rPr>
            </w:pPr>
            <w:r w:rsidRPr="00425F46">
              <w:rPr>
                <w:lang w:eastAsia="it-IT"/>
              </w:rPr>
              <w:t>Acronimo </w:t>
            </w:r>
          </w:p>
        </w:tc>
        <w:tc>
          <w:tcPr>
            <w:tcW w:w="7596" w:type="dxa"/>
            <w:hideMark/>
          </w:tcPr>
          <w:p w14:paraId="6F127B57" w14:textId="77777777" w:rsidR="00A67133" w:rsidRPr="00425F46" w:rsidRDefault="00A67133" w:rsidP="006A1DBE">
            <w:pPr>
              <w:cnfStyle w:val="100000000000" w:firstRow="1" w:lastRow="0" w:firstColumn="0" w:lastColumn="0" w:oddVBand="0" w:evenVBand="0" w:oddHBand="0" w:evenHBand="0" w:firstRowFirstColumn="0" w:firstRowLastColumn="0" w:lastRowFirstColumn="0" w:lastRowLastColumn="0"/>
              <w:rPr>
                <w:rFonts w:ascii="Segoe UI" w:hAnsi="Segoe UI" w:cs="Segoe UI"/>
                <w:sz w:val="18"/>
                <w:szCs w:val="18"/>
                <w:lang w:eastAsia="it-IT"/>
              </w:rPr>
            </w:pPr>
            <w:r w:rsidRPr="00425F46">
              <w:rPr>
                <w:lang w:eastAsia="it-IT"/>
              </w:rPr>
              <w:t>Definizione </w:t>
            </w:r>
          </w:p>
        </w:tc>
      </w:tr>
      <w:tr w:rsidR="00A67133" w:rsidRPr="00425F46" w14:paraId="1BA874D2"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hideMark/>
          </w:tcPr>
          <w:p w14:paraId="7003B20C" w14:textId="77777777" w:rsidR="00A67133" w:rsidRPr="004F667C" w:rsidRDefault="00A67133" w:rsidP="006A1DBE">
            <w:pPr>
              <w:rPr>
                <w:rFonts w:ascii="Segoe UI" w:hAnsi="Segoe UI" w:cs="Segoe UI"/>
                <w:szCs w:val="18"/>
                <w:lang w:eastAsia="it-IT"/>
              </w:rPr>
            </w:pPr>
            <w:r w:rsidRPr="004F667C">
              <w:rPr>
                <w:lang w:eastAsia="it-IT"/>
              </w:rPr>
              <w:t>AGID </w:t>
            </w:r>
          </w:p>
        </w:tc>
        <w:tc>
          <w:tcPr>
            <w:tcW w:w="7596" w:type="dxa"/>
            <w:hideMark/>
          </w:tcPr>
          <w:p w14:paraId="58D26CE5"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rFonts w:ascii="Segoe UI" w:hAnsi="Segoe UI" w:cs="Segoe UI"/>
                <w:szCs w:val="18"/>
                <w:lang w:eastAsia="it-IT"/>
              </w:rPr>
            </w:pPr>
            <w:r w:rsidRPr="004F667C">
              <w:rPr>
                <w:lang w:eastAsia="it-IT"/>
              </w:rPr>
              <w:t>Agenzia per l’Italia Digitale </w:t>
            </w:r>
          </w:p>
        </w:tc>
      </w:tr>
      <w:tr w:rsidR="00A67133" w:rsidRPr="00425F46" w14:paraId="1B672411"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289657C9" w14:textId="77777777" w:rsidR="00A67133" w:rsidRPr="004F667C" w:rsidRDefault="00A67133" w:rsidP="006A1DBE">
            <w:pPr>
              <w:rPr>
                <w:rFonts w:ascii="Segoe UI" w:hAnsi="Segoe UI" w:cs="Segoe UI"/>
                <w:szCs w:val="18"/>
                <w:lang w:eastAsia="it-IT"/>
              </w:rPr>
            </w:pPr>
            <w:r w:rsidRPr="00D54EB1">
              <w:rPr>
                <w:lang w:eastAsia="it-IT"/>
              </w:rPr>
              <w:t>ACN</w:t>
            </w:r>
          </w:p>
        </w:tc>
        <w:tc>
          <w:tcPr>
            <w:tcW w:w="7596" w:type="dxa"/>
          </w:tcPr>
          <w:p w14:paraId="2AB2760A"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rFonts w:ascii="Segoe UI" w:hAnsi="Segoe UI" w:cs="Segoe UI"/>
                <w:szCs w:val="18"/>
                <w:lang w:eastAsia="it-IT"/>
              </w:rPr>
            </w:pPr>
            <w:r w:rsidRPr="00D54EB1">
              <w:rPr>
                <w:lang w:eastAsia="it-IT"/>
              </w:rPr>
              <w:t xml:space="preserve">Agenzia per la </w:t>
            </w:r>
            <w:r w:rsidRPr="00D54EB1">
              <w:rPr>
                <w:color w:val="002B4D"/>
                <w:lang w:eastAsia="it-IT"/>
              </w:rPr>
              <w:t>Cybersicurezza</w:t>
            </w:r>
            <w:r w:rsidRPr="00D54EB1">
              <w:rPr>
                <w:lang w:eastAsia="it-IT"/>
              </w:rPr>
              <w:t xml:space="preserve"> Nazionale</w:t>
            </w:r>
          </w:p>
        </w:tc>
      </w:tr>
      <w:tr w:rsidR="00A67133" w:rsidRPr="00425F46" w14:paraId="110DB473"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5EDF701F" w14:textId="77777777" w:rsidR="00A67133" w:rsidRPr="004F667C" w:rsidRDefault="00A67133" w:rsidP="006A1DBE">
            <w:pPr>
              <w:rPr>
                <w:rFonts w:ascii="Segoe UI" w:hAnsi="Segoe UI" w:cs="Segoe UI"/>
                <w:szCs w:val="18"/>
                <w:lang w:eastAsia="it-IT"/>
              </w:rPr>
            </w:pPr>
            <w:r w:rsidRPr="00D54EB1">
              <w:rPr>
                <w:lang w:eastAsia="it-IT"/>
              </w:rPr>
              <w:t>ANCI</w:t>
            </w:r>
          </w:p>
        </w:tc>
        <w:tc>
          <w:tcPr>
            <w:tcW w:w="7596" w:type="dxa"/>
          </w:tcPr>
          <w:p w14:paraId="3CDD4E32"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rFonts w:ascii="Segoe UI" w:hAnsi="Segoe UI" w:cs="Segoe UI"/>
                <w:szCs w:val="18"/>
                <w:lang w:eastAsia="it-IT"/>
              </w:rPr>
            </w:pPr>
            <w:r w:rsidRPr="00D54EB1">
              <w:rPr>
                <w:lang w:eastAsia="it-IT"/>
              </w:rPr>
              <w:t>Associazione Nazionale Comuni Italiani</w:t>
            </w:r>
          </w:p>
        </w:tc>
      </w:tr>
      <w:tr w:rsidR="00A67133" w:rsidRPr="00425F46" w14:paraId="6DD85B0E"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55D062E9" w14:textId="77777777" w:rsidR="00A67133" w:rsidRPr="004F667C" w:rsidRDefault="00A67133" w:rsidP="006A1DBE">
            <w:pPr>
              <w:rPr>
                <w:rFonts w:ascii="Segoe UI" w:hAnsi="Segoe UI" w:cs="Segoe UI"/>
                <w:szCs w:val="18"/>
                <w:lang w:eastAsia="it-IT"/>
              </w:rPr>
            </w:pPr>
            <w:r w:rsidRPr="004F667C">
              <w:rPr>
                <w:lang w:eastAsia="it-IT"/>
              </w:rPr>
              <w:t>ANPR </w:t>
            </w:r>
          </w:p>
        </w:tc>
        <w:tc>
          <w:tcPr>
            <w:tcW w:w="7596" w:type="dxa"/>
          </w:tcPr>
          <w:p w14:paraId="366F7B42"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rFonts w:ascii="Segoe UI" w:hAnsi="Segoe UI" w:cs="Segoe UI"/>
                <w:szCs w:val="18"/>
                <w:lang w:eastAsia="it-IT"/>
              </w:rPr>
            </w:pPr>
            <w:r w:rsidRPr="004F667C">
              <w:rPr>
                <w:lang w:eastAsia="it-IT"/>
              </w:rPr>
              <w:t>Anagrafe nazionale popolazione residente </w:t>
            </w:r>
          </w:p>
        </w:tc>
      </w:tr>
      <w:tr w:rsidR="00A67133" w:rsidRPr="00425F46" w14:paraId="7F0A437E"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202A1E40" w14:textId="77777777" w:rsidR="00A67133" w:rsidRPr="004F667C" w:rsidRDefault="00A67133" w:rsidP="006A1DBE">
            <w:pPr>
              <w:rPr>
                <w:lang w:eastAsia="it-IT"/>
              </w:rPr>
            </w:pPr>
            <w:r w:rsidRPr="004F667C">
              <w:rPr>
                <w:lang w:eastAsia="it-IT"/>
              </w:rPr>
              <w:t>API </w:t>
            </w:r>
          </w:p>
        </w:tc>
        <w:tc>
          <w:tcPr>
            <w:tcW w:w="7596" w:type="dxa"/>
          </w:tcPr>
          <w:p w14:paraId="0AD741F6"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sidRPr="004F667C">
              <w:rPr>
                <w:lang w:eastAsia="it-IT"/>
              </w:rPr>
              <w:t>Application Programming Interface</w:t>
            </w:r>
          </w:p>
        </w:tc>
      </w:tr>
      <w:tr w:rsidR="00A67133" w:rsidRPr="00425F46" w14:paraId="67624B49"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47CC43C4" w14:textId="77777777" w:rsidR="00A67133" w:rsidRPr="004F667C" w:rsidRDefault="00A67133" w:rsidP="006A1DBE">
            <w:pPr>
              <w:rPr>
                <w:lang w:eastAsia="it-IT"/>
              </w:rPr>
            </w:pPr>
            <w:r>
              <w:rPr>
                <w:lang w:eastAsia="it-IT"/>
              </w:rPr>
              <w:t>BDOE</w:t>
            </w:r>
          </w:p>
        </w:tc>
        <w:tc>
          <w:tcPr>
            <w:tcW w:w="7596" w:type="dxa"/>
          </w:tcPr>
          <w:p w14:paraId="02508DF3"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Banca Dati degli Operatori Economici</w:t>
            </w:r>
          </w:p>
        </w:tc>
      </w:tr>
      <w:tr w:rsidR="00A67133" w:rsidRPr="00425F46" w14:paraId="46C93EA5"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40EF2F93" w14:textId="77777777" w:rsidR="00A67133" w:rsidRPr="004F667C" w:rsidRDefault="00A67133" w:rsidP="006A1DBE">
            <w:pPr>
              <w:rPr>
                <w:lang w:eastAsia="it-IT"/>
              </w:rPr>
            </w:pPr>
            <w:r w:rsidRPr="004F667C">
              <w:rPr>
                <w:lang w:eastAsia="it-IT"/>
              </w:rPr>
              <w:t>CAD </w:t>
            </w:r>
          </w:p>
        </w:tc>
        <w:tc>
          <w:tcPr>
            <w:tcW w:w="7596" w:type="dxa"/>
          </w:tcPr>
          <w:p w14:paraId="3300F524"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sidRPr="004F667C">
              <w:rPr>
                <w:lang w:eastAsia="it-IT"/>
              </w:rPr>
              <w:t>Codice dell’amministrazione digitale </w:t>
            </w:r>
          </w:p>
        </w:tc>
      </w:tr>
      <w:tr w:rsidR="00A67133" w:rsidRPr="00425F46" w14:paraId="6CAABFBE"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31750E3E" w14:textId="77777777" w:rsidR="00A67133" w:rsidRPr="004F667C" w:rsidRDefault="00A67133" w:rsidP="006A1DBE">
            <w:pPr>
              <w:rPr>
                <w:lang w:eastAsia="it-IT"/>
              </w:rPr>
            </w:pPr>
            <w:r>
              <w:rPr>
                <w:lang w:eastAsia="it-IT"/>
              </w:rPr>
              <w:t>CIE</w:t>
            </w:r>
          </w:p>
        </w:tc>
        <w:tc>
          <w:tcPr>
            <w:tcW w:w="7596" w:type="dxa"/>
          </w:tcPr>
          <w:p w14:paraId="72B0333E"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Carta d’Identità Elettronica</w:t>
            </w:r>
          </w:p>
        </w:tc>
      </w:tr>
      <w:tr w:rsidR="00A67133" w:rsidRPr="00425F46" w14:paraId="5468BD68"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6D8ABD5A" w14:textId="77777777" w:rsidR="00A67133" w:rsidRPr="004F667C" w:rsidRDefault="00A67133" w:rsidP="006A1DBE">
            <w:pPr>
              <w:rPr>
                <w:lang w:eastAsia="it-IT"/>
              </w:rPr>
            </w:pPr>
            <w:r>
              <w:rPr>
                <w:lang w:eastAsia="it-IT"/>
              </w:rPr>
              <w:t>CE</w:t>
            </w:r>
          </w:p>
        </w:tc>
        <w:tc>
          <w:tcPr>
            <w:tcW w:w="7596" w:type="dxa"/>
          </w:tcPr>
          <w:p w14:paraId="7E8F2419"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Commissione Europea</w:t>
            </w:r>
          </w:p>
        </w:tc>
      </w:tr>
      <w:tr w:rsidR="00A67133" w:rsidRPr="00425F46" w14:paraId="1DB052B6"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51370F07" w14:textId="77777777" w:rsidR="00A67133" w:rsidRDefault="00A67133" w:rsidP="006A1DBE">
            <w:pPr>
              <w:rPr>
                <w:lang w:eastAsia="it-IT"/>
              </w:rPr>
            </w:pPr>
            <w:r>
              <w:rPr>
                <w:lang w:eastAsia="it-IT"/>
              </w:rPr>
              <w:t>CMS</w:t>
            </w:r>
          </w:p>
        </w:tc>
        <w:tc>
          <w:tcPr>
            <w:tcW w:w="7596" w:type="dxa"/>
          </w:tcPr>
          <w:p w14:paraId="48486DFD" w14:textId="77777777" w:rsidR="00A67133"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Content Management System</w:t>
            </w:r>
          </w:p>
        </w:tc>
      </w:tr>
      <w:tr w:rsidR="00A67133" w:rsidRPr="00425F46" w14:paraId="6B63102D"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1061D4C1" w14:textId="77777777" w:rsidR="00A67133" w:rsidRDefault="00A67133" w:rsidP="006A1DBE">
            <w:pPr>
              <w:rPr>
                <w:lang w:eastAsia="it-IT"/>
              </w:rPr>
            </w:pPr>
            <w:r>
              <w:rPr>
                <w:lang w:eastAsia="it-IT"/>
              </w:rPr>
              <w:t>CRS</w:t>
            </w:r>
          </w:p>
        </w:tc>
        <w:tc>
          <w:tcPr>
            <w:tcW w:w="7596" w:type="dxa"/>
          </w:tcPr>
          <w:p w14:paraId="142BB247" w14:textId="77777777" w:rsidR="00A67133"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Carta Regionale dei Servizi</w:t>
            </w:r>
          </w:p>
        </w:tc>
      </w:tr>
      <w:tr w:rsidR="00A67133" w:rsidRPr="00425F46" w14:paraId="204E622C"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52708C00" w14:textId="77777777" w:rsidR="00A67133" w:rsidRDefault="00A67133" w:rsidP="006A1DBE">
            <w:pPr>
              <w:rPr>
                <w:lang w:eastAsia="it-IT"/>
              </w:rPr>
            </w:pPr>
            <w:r>
              <w:rPr>
                <w:lang w:eastAsia="it-IT"/>
              </w:rPr>
              <w:t>CNS</w:t>
            </w:r>
          </w:p>
        </w:tc>
        <w:tc>
          <w:tcPr>
            <w:tcW w:w="7596" w:type="dxa"/>
          </w:tcPr>
          <w:p w14:paraId="42B7CD5E" w14:textId="77777777" w:rsidR="00A67133"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Carta Nazionale dei Servizi</w:t>
            </w:r>
          </w:p>
        </w:tc>
      </w:tr>
      <w:tr w:rsidR="00A67133" w:rsidRPr="00425F46" w14:paraId="72216E3D"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7A18EF59" w14:textId="77777777" w:rsidR="00A67133" w:rsidRDefault="00A67133" w:rsidP="006A1DBE">
            <w:pPr>
              <w:rPr>
                <w:lang w:eastAsia="it-IT"/>
              </w:rPr>
            </w:pPr>
            <w:r>
              <w:rPr>
                <w:lang w:eastAsia="it-IT"/>
              </w:rPr>
              <w:t>CSP</w:t>
            </w:r>
          </w:p>
        </w:tc>
        <w:tc>
          <w:tcPr>
            <w:tcW w:w="7596" w:type="dxa"/>
          </w:tcPr>
          <w:p w14:paraId="29A32078" w14:textId="77777777" w:rsidR="00A67133"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Cloud Service Provider</w:t>
            </w:r>
          </w:p>
        </w:tc>
      </w:tr>
      <w:tr w:rsidR="00A67133" w:rsidRPr="00425F46" w14:paraId="7677EB0A"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078F016A" w14:textId="77777777" w:rsidR="00A67133" w:rsidRDefault="00A67133" w:rsidP="006A1DBE">
            <w:pPr>
              <w:rPr>
                <w:lang w:eastAsia="it-IT"/>
              </w:rPr>
            </w:pPr>
            <w:r>
              <w:rPr>
                <w:lang w:eastAsia="it-IT"/>
              </w:rPr>
              <w:t>D.L.</w:t>
            </w:r>
          </w:p>
        </w:tc>
        <w:tc>
          <w:tcPr>
            <w:tcW w:w="7596" w:type="dxa"/>
          </w:tcPr>
          <w:p w14:paraId="1435FEAD" w14:textId="77777777" w:rsidR="00A67133"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Decreto Legge</w:t>
            </w:r>
          </w:p>
        </w:tc>
      </w:tr>
      <w:tr w:rsidR="00A67133" w:rsidRPr="00425F46" w14:paraId="5CA92FF1"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7180E7AD" w14:textId="77777777" w:rsidR="00A67133" w:rsidRDefault="00A67133" w:rsidP="006A1DBE">
            <w:pPr>
              <w:rPr>
                <w:lang w:eastAsia="it-IT"/>
              </w:rPr>
            </w:pPr>
            <w:r>
              <w:rPr>
                <w:lang w:eastAsia="it-IT"/>
              </w:rPr>
              <w:t>D. Lgs</w:t>
            </w:r>
          </w:p>
        </w:tc>
        <w:tc>
          <w:tcPr>
            <w:tcW w:w="7596" w:type="dxa"/>
          </w:tcPr>
          <w:p w14:paraId="7944BA3A" w14:textId="77777777" w:rsidR="00A67133"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Decreto Legislativo</w:t>
            </w:r>
          </w:p>
        </w:tc>
      </w:tr>
      <w:tr w:rsidR="00A67133" w:rsidRPr="00425F46" w14:paraId="3819D18C"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61A1078A" w14:textId="77777777" w:rsidR="00A67133" w:rsidRDefault="00A67133" w:rsidP="006A1DBE">
            <w:pPr>
              <w:rPr>
                <w:lang w:eastAsia="it-IT"/>
              </w:rPr>
            </w:pPr>
            <w:r>
              <w:rPr>
                <w:lang w:eastAsia="it-IT"/>
              </w:rPr>
              <w:t>DPCM</w:t>
            </w:r>
          </w:p>
        </w:tc>
        <w:tc>
          <w:tcPr>
            <w:tcW w:w="7596" w:type="dxa"/>
          </w:tcPr>
          <w:p w14:paraId="79AB34E9" w14:textId="77777777" w:rsidR="00A67133"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Decreto della Presidenza del Consiglio dei Ministri</w:t>
            </w:r>
          </w:p>
        </w:tc>
      </w:tr>
      <w:tr w:rsidR="00A67133" w:rsidRPr="00425F46" w14:paraId="26247F08"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5188A7EC" w14:textId="77777777" w:rsidR="00A67133" w:rsidRDefault="00A67133" w:rsidP="006A1DBE">
            <w:pPr>
              <w:rPr>
                <w:lang w:eastAsia="it-IT"/>
              </w:rPr>
            </w:pPr>
            <w:r>
              <w:rPr>
                <w:lang w:eastAsia="it-IT"/>
              </w:rPr>
              <w:t>DR</w:t>
            </w:r>
          </w:p>
        </w:tc>
        <w:tc>
          <w:tcPr>
            <w:tcW w:w="7596" w:type="dxa"/>
          </w:tcPr>
          <w:p w14:paraId="029EEE31" w14:textId="77777777" w:rsidR="00A67133"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Disaster Recovery</w:t>
            </w:r>
          </w:p>
        </w:tc>
      </w:tr>
      <w:tr w:rsidR="00A67133" w:rsidRPr="00425F46" w14:paraId="1BE94C34"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612A1658" w14:textId="77777777" w:rsidR="00A67133" w:rsidRDefault="00A67133" w:rsidP="006A1DBE">
            <w:pPr>
              <w:rPr>
                <w:lang w:eastAsia="it-IT"/>
              </w:rPr>
            </w:pPr>
            <w:r>
              <w:rPr>
                <w:lang w:eastAsia="it-IT"/>
              </w:rPr>
              <w:t>eIDAS</w:t>
            </w:r>
          </w:p>
        </w:tc>
        <w:tc>
          <w:tcPr>
            <w:tcW w:w="7596" w:type="dxa"/>
          </w:tcPr>
          <w:p w14:paraId="26A826E8" w14:textId="77777777" w:rsidR="00A67133"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Electronic Identification Authentication &amp; Signature</w:t>
            </w:r>
          </w:p>
        </w:tc>
      </w:tr>
      <w:tr w:rsidR="00A67133" w:rsidRPr="00425F46" w14:paraId="52C419D4"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601D2A06" w14:textId="77777777" w:rsidR="00A67133" w:rsidRDefault="00A67133" w:rsidP="006A1DBE">
            <w:pPr>
              <w:rPr>
                <w:lang w:eastAsia="it-IT"/>
              </w:rPr>
            </w:pPr>
            <w:r>
              <w:rPr>
                <w:lang w:eastAsia="it-IT"/>
              </w:rPr>
              <w:t>EU</w:t>
            </w:r>
          </w:p>
        </w:tc>
        <w:tc>
          <w:tcPr>
            <w:tcW w:w="7596" w:type="dxa"/>
          </w:tcPr>
          <w:p w14:paraId="59E21ECA" w14:textId="77777777" w:rsidR="00A67133"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proofErr w:type="spellStart"/>
            <w:r>
              <w:rPr>
                <w:lang w:eastAsia="it-IT"/>
              </w:rPr>
              <w:t>European</w:t>
            </w:r>
            <w:proofErr w:type="spellEnd"/>
            <w:r>
              <w:rPr>
                <w:lang w:eastAsia="it-IT"/>
              </w:rPr>
              <w:t xml:space="preserve"> Union</w:t>
            </w:r>
          </w:p>
        </w:tc>
      </w:tr>
      <w:tr w:rsidR="00A67133" w:rsidRPr="00425F46" w14:paraId="1D0B057A"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481FA9D0" w14:textId="77777777" w:rsidR="00A67133" w:rsidRDefault="00A67133" w:rsidP="006A1DBE">
            <w:pPr>
              <w:rPr>
                <w:lang w:eastAsia="it-IT"/>
              </w:rPr>
            </w:pPr>
            <w:r>
              <w:rPr>
                <w:lang w:eastAsia="it-IT"/>
              </w:rPr>
              <w:t>GDPR</w:t>
            </w:r>
          </w:p>
        </w:tc>
        <w:tc>
          <w:tcPr>
            <w:tcW w:w="7596" w:type="dxa"/>
          </w:tcPr>
          <w:p w14:paraId="01C27B90" w14:textId="77777777" w:rsidR="00A67133"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General Data Protection Regulation</w:t>
            </w:r>
          </w:p>
        </w:tc>
      </w:tr>
      <w:tr w:rsidR="00A67133" w:rsidRPr="00425F46" w14:paraId="628FBD95"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4ADDDBB5" w14:textId="77777777" w:rsidR="00A67133" w:rsidRDefault="00A67133" w:rsidP="006A1DBE">
            <w:pPr>
              <w:rPr>
                <w:lang w:eastAsia="it-IT"/>
              </w:rPr>
            </w:pPr>
            <w:r>
              <w:rPr>
                <w:lang w:eastAsia="it-IT"/>
              </w:rPr>
              <w:t>HTTPS</w:t>
            </w:r>
          </w:p>
        </w:tc>
        <w:tc>
          <w:tcPr>
            <w:tcW w:w="7596" w:type="dxa"/>
          </w:tcPr>
          <w:p w14:paraId="3C429D0D" w14:textId="77777777" w:rsidR="00A67133"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proofErr w:type="spellStart"/>
            <w:r>
              <w:rPr>
                <w:lang w:eastAsia="it-IT"/>
              </w:rPr>
              <w:t>Hypertext</w:t>
            </w:r>
            <w:proofErr w:type="spellEnd"/>
            <w:r>
              <w:rPr>
                <w:lang w:eastAsia="it-IT"/>
              </w:rPr>
              <w:t xml:space="preserve"> Transfer </w:t>
            </w:r>
            <w:proofErr w:type="spellStart"/>
            <w:r>
              <w:rPr>
                <w:lang w:eastAsia="it-IT"/>
              </w:rPr>
              <w:t>Protocol</w:t>
            </w:r>
            <w:proofErr w:type="spellEnd"/>
            <w:r>
              <w:rPr>
                <w:lang w:eastAsia="it-IT"/>
              </w:rPr>
              <w:t xml:space="preserve"> </w:t>
            </w:r>
            <w:proofErr w:type="spellStart"/>
            <w:r>
              <w:rPr>
                <w:lang w:eastAsia="it-IT"/>
              </w:rPr>
              <w:t>Secure</w:t>
            </w:r>
            <w:proofErr w:type="spellEnd"/>
          </w:p>
        </w:tc>
      </w:tr>
      <w:tr w:rsidR="00A67133" w:rsidRPr="00425F46" w14:paraId="4820A687"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3F68F05E" w14:textId="77777777" w:rsidR="00A67133" w:rsidRDefault="00A67133" w:rsidP="006A1DBE">
            <w:pPr>
              <w:rPr>
                <w:lang w:eastAsia="it-IT"/>
              </w:rPr>
            </w:pPr>
            <w:r>
              <w:rPr>
                <w:lang w:eastAsia="it-IT"/>
              </w:rPr>
              <w:t>IaaS</w:t>
            </w:r>
          </w:p>
        </w:tc>
        <w:tc>
          <w:tcPr>
            <w:tcW w:w="7596" w:type="dxa"/>
          </w:tcPr>
          <w:p w14:paraId="37DA2DED" w14:textId="77777777" w:rsidR="00A67133"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proofErr w:type="spellStart"/>
            <w:r>
              <w:rPr>
                <w:lang w:eastAsia="it-IT"/>
              </w:rPr>
              <w:t>Infrastructure</w:t>
            </w:r>
            <w:proofErr w:type="spellEnd"/>
            <w:r>
              <w:rPr>
                <w:lang w:eastAsia="it-IT"/>
              </w:rPr>
              <w:t xml:space="preserve"> </w:t>
            </w:r>
            <w:proofErr w:type="spellStart"/>
            <w:r>
              <w:rPr>
                <w:lang w:eastAsia="it-IT"/>
              </w:rPr>
              <w:t>as</w:t>
            </w:r>
            <w:proofErr w:type="spellEnd"/>
            <w:r>
              <w:rPr>
                <w:lang w:eastAsia="it-IT"/>
              </w:rPr>
              <w:t xml:space="preserve"> a Service</w:t>
            </w:r>
          </w:p>
        </w:tc>
      </w:tr>
      <w:tr w:rsidR="00A67133" w:rsidRPr="00425F46" w14:paraId="0343B1E3"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27A1632F" w14:textId="77777777" w:rsidR="00A67133" w:rsidRPr="004F667C" w:rsidRDefault="00A67133" w:rsidP="006A1DBE">
            <w:pPr>
              <w:rPr>
                <w:lang w:eastAsia="it-IT"/>
              </w:rPr>
            </w:pPr>
            <w:r>
              <w:rPr>
                <w:lang w:eastAsia="it-IT"/>
              </w:rPr>
              <w:t>ICT</w:t>
            </w:r>
          </w:p>
        </w:tc>
        <w:tc>
          <w:tcPr>
            <w:tcW w:w="7596" w:type="dxa"/>
          </w:tcPr>
          <w:p w14:paraId="7566C941"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Information and Communication Technology</w:t>
            </w:r>
          </w:p>
        </w:tc>
      </w:tr>
      <w:tr w:rsidR="00A67133" w:rsidRPr="00425F46" w14:paraId="39DE04C0"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570BFAE6" w14:textId="77777777" w:rsidR="00A67133" w:rsidRPr="004F667C" w:rsidRDefault="00A67133" w:rsidP="006A1DBE">
            <w:pPr>
              <w:rPr>
                <w:lang w:eastAsia="it-IT"/>
              </w:rPr>
            </w:pPr>
            <w:r>
              <w:rPr>
                <w:lang w:eastAsia="it-IT"/>
              </w:rPr>
              <w:t>INAD</w:t>
            </w:r>
          </w:p>
        </w:tc>
        <w:tc>
          <w:tcPr>
            <w:tcW w:w="7596" w:type="dxa"/>
          </w:tcPr>
          <w:p w14:paraId="01A5348F"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Indice Nazionale dei Domicili Digitali</w:t>
            </w:r>
          </w:p>
        </w:tc>
      </w:tr>
      <w:tr w:rsidR="00A67133" w:rsidRPr="00425F46" w14:paraId="64A0791E"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15691970" w14:textId="77777777" w:rsidR="00A67133" w:rsidRPr="004F667C" w:rsidRDefault="00A67133" w:rsidP="006A1DBE">
            <w:pPr>
              <w:rPr>
                <w:lang w:eastAsia="it-IT"/>
              </w:rPr>
            </w:pPr>
            <w:r>
              <w:rPr>
                <w:lang w:eastAsia="it-IT"/>
              </w:rPr>
              <w:t>IPA</w:t>
            </w:r>
          </w:p>
        </w:tc>
        <w:tc>
          <w:tcPr>
            <w:tcW w:w="7596" w:type="dxa"/>
          </w:tcPr>
          <w:p w14:paraId="7C019AE7"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Indice della Pubbliche Amministrazioni</w:t>
            </w:r>
          </w:p>
        </w:tc>
      </w:tr>
      <w:tr w:rsidR="00A67133" w:rsidRPr="00425F46" w14:paraId="06F1161C"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7B534EA2" w14:textId="77777777" w:rsidR="00A67133" w:rsidRPr="004F667C" w:rsidRDefault="00A67133" w:rsidP="006A1DBE">
            <w:pPr>
              <w:rPr>
                <w:lang w:eastAsia="it-IT"/>
              </w:rPr>
            </w:pPr>
            <w:r>
              <w:rPr>
                <w:lang w:eastAsia="it-IT"/>
              </w:rPr>
              <w:t>IT</w:t>
            </w:r>
          </w:p>
        </w:tc>
        <w:tc>
          <w:tcPr>
            <w:tcW w:w="7596" w:type="dxa"/>
          </w:tcPr>
          <w:p w14:paraId="45FC9BC8"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Information Technology</w:t>
            </w:r>
          </w:p>
        </w:tc>
      </w:tr>
      <w:tr w:rsidR="00A67133" w:rsidRPr="00425F46" w14:paraId="756B7C42"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69E9EA77" w14:textId="77777777" w:rsidR="00A67133" w:rsidRDefault="00A67133" w:rsidP="006A1DBE">
            <w:pPr>
              <w:rPr>
                <w:lang w:eastAsia="it-IT"/>
              </w:rPr>
            </w:pPr>
            <w:r>
              <w:rPr>
                <w:lang w:eastAsia="it-IT"/>
              </w:rPr>
              <w:t>LA</w:t>
            </w:r>
          </w:p>
        </w:tc>
        <w:tc>
          <w:tcPr>
            <w:tcW w:w="7596" w:type="dxa"/>
          </w:tcPr>
          <w:p w14:paraId="4DD4BD35" w14:textId="77777777" w:rsidR="00A67133"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Linea d’Azione</w:t>
            </w:r>
          </w:p>
        </w:tc>
      </w:tr>
      <w:tr w:rsidR="00A67133" w:rsidRPr="00425F46" w14:paraId="4B42460A"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378AE04B" w14:textId="77777777" w:rsidR="00A67133" w:rsidRPr="004F667C" w:rsidRDefault="00A67133" w:rsidP="006A1DBE">
            <w:pPr>
              <w:rPr>
                <w:lang w:eastAsia="it-IT"/>
              </w:rPr>
            </w:pPr>
            <w:r>
              <w:rPr>
                <w:lang w:eastAsia="it-IT"/>
              </w:rPr>
              <w:t>MEPA</w:t>
            </w:r>
          </w:p>
        </w:tc>
        <w:tc>
          <w:tcPr>
            <w:tcW w:w="7596" w:type="dxa"/>
          </w:tcPr>
          <w:p w14:paraId="65CB81DF"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Mercato Elettronico della PA</w:t>
            </w:r>
          </w:p>
        </w:tc>
      </w:tr>
      <w:tr w:rsidR="00A67133" w:rsidRPr="00425F46" w14:paraId="509386CB"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4885DB67" w14:textId="77777777" w:rsidR="00A67133" w:rsidRPr="004F667C" w:rsidRDefault="00A67133" w:rsidP="006A1DBE">
            <w:pPr>
              <w:rPr>
                <w:lang w:eastAsia="it-IT"/>
              </w:rPr>
            </w:pPr>
            <w:r>
              <w:rPr>
                <w:lang w:eastAsia="it-IT"/>
              </w:rPr>
              <w:t>PaaS</w:t>
            </w:r>
          </w:p>
        </w:tc>
        <w:tc>
          <w:tcPr>
            <w:tcW w:w="7596" w:type="dxa"/>
          </w:tcPr>
          <w:p w14:paraId="523EDC3A"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 xml:space="preserve">Platform </w:t>
            </w:r>
            <w:proofErr w:type="spellStart"/>
            <w:r>
              <w:rPr>
                <w:lang w:eastAsia="it-IT"/>
              </w:rPr>
              <w:t>as</w:t>
            </w:r>
            <w:proofErr w:type="spellEnd"/>
            <w:r>
              <w:rPr>
                <w:lang w:eastAsia="it-IT"/>
              </w:rPr>
              <w:t xml:space="preserve"> a Service</w:t>
            </w:r>
          </w:p>
        </w:tc>
      </w:tr>
      <w:tr w:rsidR="00A67133" w:rsidRPr="00425F46" w14:paraId="47320123"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46A6FEE6" w14:textId="77777777" w:rsidR="00A67133" w:rsidRPr="004F667C" w:rsidRDefault="00A67133" w:rsidP="006A1DBE">
            <w:pPr>
              <w:rPr>
                <w:lang w:eastAsia="it-IT"/>
              </w:rPr>
            </w:pPr>
            <w:r>
              <w:rPr>
                <w:lang w:eastAsia="it-IT"/>
              </w:rPr>
              <w:t>PAL</w:t>
            </w:r>
          </w:p>
        </w:tc>
        <w:tc>
          <w:tcPr>
            <w:tcW w:w="7596" w:type="dxa"/>
          </w:tcPr>
          <w:p w14:paraId="0F8D9FA4"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Pubblica Amministrazione Locale</w:t>
            </w:r>
          </w:p>
        </w:tc>
      </w:tr>
      <w:tr w:rsidR="00A67133" w:rsidRPr="00425F46" w14:paraId="3B1315BF"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64627C25" w14:textId="77777777" w:rsidR="00A67133" w:rsidRPr="004F667C" w:rsidRDefault="00A67133" w:rsidP="006A1DBE">
            <w:pPr>
              <w:rPr>
                <w:lang w:eastAsia="it-IT"/>
              </w:rPr>
            </w:pPr>
            <w:r>
              <w:rPr>
                <w:lang w:eastAsia="it-IT"/>
              </w:rPr>
              <w:t>PDND</w:t>
            </w:r>
          </w:p>
        </w:tc>
        <w:tc>
          <w:tcPr>
            <w:tcW w:w="7596" w:type="dxa"/>
          </w:tcPr>
          <w:p w14:paraId="31418EE1"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Piattaforma Digitale Nazionale Dati</w:t>
            </w:r>
          </w:p>
        </w:tc>
      </w:tr>
      <w:tr w:rsidR="00A67133" w:rsidRPr="00425F46" w14:paraId="7282113B"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66360937" w14:textId="77777777" w:rsidR="00A67133" w:rsidRPr="004F667C" w:rsidRDefault="00A67133" w:rsidP="006A1DBE">
            <w:pPr>
              <w:rPr>
                <w:lang w:eastAsia="it-IT"/>
              </w:rPr>
            </w:pPr>
            <w:r>
              <w:rPr>
                <w:lang w:eastAsia="it-IT"/>
              </w:rPr>
              <w:t>PEC</w:t>
            </w:r>
          </w:p>
        </w:tc>
        <w:tc>
          <w:tcPr>
            <w:tcW w:w="7596" w:type="dxa"/>
          </w:tcPr>
          <w:p w14:paraId="420C7219"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Posta Elettronica Certificata</w:t>
            </w:r>
          </w:p>
        </w:tc>
      </w:tr>
      <w:tr w:rsidR="00A67133" w:rsidRPr="00425F46" w14:paraId="137660D0"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02DBF0B6" w14:textId="77777777" w:rsidR="00A67133" w:rsidRPr="004F667C" w:rsidRDefault="00A67133" w:rsidP="006A1DBE">
            <w:pPr>
              <w:rPr>
                <w:lang w:eastAsia="it-IT"/>
              </w:rPr>
            </w:pPr>
            <w:r>
              <w:rPr>
                <w:lang w:eastAsia="it-IT"/>
              </w:rPr>
              <w:t>PM</w:t>
            </w:r>
          </w:p>
        </w:tc>
        <w:tc>
          <w:tcPr>
            <w:tcW w:w="7596" w:type="dxa"/>
          </w:tcPr>
          <w:p w14:paraId="4AAE155D"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Project Manager</w:t>
            </w:r>
          </w:p>
        </w:tc>
      </w:tr>
      <w:tr w:rsidR="00A67133" w:rsidRPr="00425F46" w14:paraId="2B0E4299"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3F6CD5BE" w14:textId="77777777" w:rsidR="00A67133" w:rsidRPr="004F667C" w:rsidRDefault="00A67133" w:rsidP="006A1DBE">
            <w:pPr>
              <w:rPr>
                <w:lang w:eastAsia="it-IT"/>
              </w:rPr>
            </w:pPr>
            <w:r>
              <w:rPr>
                <w:lang w:eastAsia="it-IT"/>
              </w:rPr>
              <w:t>PSN</w:t>
            </w:r>
          </w:p>
        </w:tc>
        <w:tc>
          <w:tcPr>
            <w:tcW w:w="7596" w:type="dxa"/>
          </w:tcPr>
          <w:p w14:paraId="4D50AD1E"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Polo Strategico Nazionale</w:t>
            </w:r>
          </w:p>
        </w:tc>
      </w:tr>
      <w:tr w:rsidR="00A67133" w:rsidRPr="004F667C" w14:paraId="052959EB"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5D1DB43B" w14:textId="77777777" w:rsidR="00A67133" w:rsidRPr="004F667C" w:rsidRDefault="00A67133" w:rsidP="006A1DBE">
            <w:pPr>
              <w:rPr>
                <w:lang w:eastAsia="it-IT"/>
              </w:rPr>
            </w:pPr>
            <w:r>
              <w:rPr>
                <w:lang w:eastAsia="it-IT"/>
              </w:rPr>
              <w:t>PSP</w:t>
            </w:r>
          </w:p>
        </w:tc>
        <w:tc>
          <w:tcPr>
            <w:tcW w:w="7596" w:type="dxa"/>
          </w:tcPr>
          <w:p w14:paraId="579834AB"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Prestatori di servizi di pagamento</w:t>
            </w:r>
          </w:p>
        </w:tc>
      </w:tr>
      <w:tr w:rsidR="00A67133" w:rsidRPr="004F667C" w14:paraId="090D5676"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1E6B3F06" w14:textId="77777777" w:rsidR="00A67133" w:rsidRPr="004F667C" w:rsidRDefault="00A67133" w:rsidP="006A1DBE">
            <w:pPr>
              <w:rPr>
                <w:lang w:eastAsia="it-IT"/>
              </w:rPr>
            </w:pPr>
            <w:r>
              <w:rPr>
                <w:lang w:eastAsia="it-IT"/>
              </w:rPr>
              <w:t>PT</w:t>
            </w:r>
          </w:p>
        </w:tc>
        <w:tc>
          <w:tcPr>
            <w:tcW w:w="7596" w:type="dxa"/>
          </w:tcPr>
          <w:p w14:paraId="135D9AEE"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Piano Triennale</w:t>
            </w:r>
          </w:p>
        </w:tc>
      </w:tr>
      <w:tr w:rsidR="00A67133" w:rsidRPr="004F667C" w14:paraId="2BA28CEE"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5FBA909B" w14:textId="77777777" w:rsidR="00A67133" w:rsidRDefault="00A67133" w:rsidP="006A1DBE">
            <w:pPr>
              <w:rPr>
                <w:lang w:eastAsia="it-IT"/>
              </w:rPr>
            </w:pPr>
            <w:r>
              <w:rPr>
                <w:lang w:eastAsia="it-IT"/>
              </w:rPr>
              <w:t>RA</w:t>
            </w:r>
          </w:p>
        </w:tc>
        <w:tc>
          <w:tcPr>
            <w:tcW w:w="7596" w:type="dxa"/>
          </w:tcPr>
          <w:p w14:paraId="134A7CCD" w14:textId="77777777" w:rsidR="00A67133"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Risultati attesi</w:t>
            </w:r>
          </w:p>
        </w:tc>
      </w:tr>
      <w:tr w:rsidR="00A67133" w:rsidRPr="004F667C" w14:paraId="7AD0241E"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160552BE" w14:textId="77777777" w:rsidR="00A67133" w:rsidRPr="004F667C" w:rsidRDefault="00A67133" w:rsidP="006A1DBE">
            <w:pPr>
              <w:rPr>
                <w:lang w:eastAsia="it-IT"/>
              </w:rPr>
            </w:pPr>
            <w:r>
              <w:rPr>
                <w:lang w:eastAsia="it-IT"/>
              </w:rPr>
              <w:t>RTD</w:t>
            </w:r>
          </w:p>
        </w:tc>
        <w:tc>
          <w:tcPr>
            <w:tcW w:w="7596" w:type="dxa"/>
          </w:tcPr>
          <w:p w14:paraId="6543F30D"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Responsabile per la Transizione al Digitale</w:t>
            </w:r>
          </w:p>
        </w:tc>
      </w:tr>
      <w:tr w:rsidR="00A67133" w:rsidRPr="004F667C" w14:paraId="041A3A19"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1E069068" w14:textId="77777777" w:rsidR="00A67133" w:rsidRPr="004F667C" w:rsidRDefault="00A67133" w:rsidP="006A1DBE">
            <w:pPr>
              <w:rPr>
                <w:lang w:eastAsia="it-IT"/>
              </w:rPr>
            </w:pPr>
            <w:r>
              <w:rPr>
                <w:lang w:eastAsia="it-IT"/>
              </w:rPr>
              <w:t>SaaS</w:t>
            </w:r>
          </w:p>
        </w:tc>
        <w:tc>
          <w:tcPr>
            <w:tcW w:w="7596" w:type="dxa"/>
          </w:tcPr>
          <w:p w14:paraId="7CDEA2D8"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 xml:space="preserve">Software </w:t>
            </w:r>
            <w:proofErr w:type="spellStart"/>
            <w:r>
              <w:rPr>
                <w:lang w:eastAsia="it-IT"/>
              </w:rPr>
              <w:t>as</w:t>
            </w:r>
            <w:proofErr w:type="spellEnd"/>
            <w:r>
              <w:rPr>
                <w:lang w:eastAsia="it-IT"/>
              </w:rPr>
              <w:t xml:space="preserve"> a Service</w:t>
            </w:r>
          </w:p>
        </w:tc>
      </w:tr>
      <w:tr w:rsidR="00A67133" w:rsidRPr="004F667C" w14:paraId="47F17EBE"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7D338DD8" w14:textId="77777777" w:rsidR="00A67133" w:rsidRPr="004F667C" w:rsidRDefault="00A67133" w:rsidP="006A1DBE">
            <w:pPr>
              <w:rPr>
                <w:lang w:eastAsia="it-IT"/>
              </w:rPr>
            </w:pPr>
            <w:r>
              <w:rPr>
                <w:lang w:eastAsia="it-IT"/>
              </w:rPr>
              <w:t>SIOPE</w:t>
            </w:r>
          </w:p>
        </w:tc>
        <w:tc>
          <w:tcPr>
            <w:tcW w:w="7596" w:type="dxa"/>
          </w:tcPr>
          <w:p w14:paraId="3DD5A396"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Sistema informativo sulle operazioni degli enti pubblici</w:t>
            </w:r>
          </w:p>
        </w:tc>
      </w:tr>
      <w:tr w:rsidR="00A67133" w:rsidRPr="004F667C" w14:paraId="1BB9BA33"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16982348" w14:textId="77777777" w:rsidR="00A67133" w:rsidRPr="004F667C" w:rsidRDefault="00A67133" w:rsidP="006A1DBE">
            <w:pPr>
              <w:rPr>
                <w:lang w:eastAsia="it-IT"/>
              </w:rPr>
            </w:pPr>
            <w:r>
              <w:rPr>
                <w:lang w:eastAsia="it-IT"/>
              </w:rPr>
              <w:t>SPC</w:t>
            </w:r>
          </w:p>
        </w:tc>
        <w:tc>
          <w:tcPr>
            <w:tcW w:w="7596" w:type="dxa"/>
          </w:tcPr>
          <w:p w14:paraId="658E35FB"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Sistema pubblico di connettività</w:t>
            </w:r>
          </w:p>
        </w:tc>
      </w:tr>
      <w:tr w:rsidR="00A67133" w:rsidRPr="004F667C" w14:paraId="4D299999"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3F28EC1A" w14:textId="77777777" w:rsidR="00A67133" w:rsidRPr="004F667C" w:rsidRDefault="00A67133" w:rsidP="006A1DBE">
            <w:pPr>
              <w:rPr>
                <w:lang w:eastAsia="it-IT"/>
              </w:rPr>
            </w:pPr>
            <w:r>
              <w:rPr>
                <w:lang w:eastAsia="it-IT"/>
              </w:rPr>
              <w:t>SPID</w:t>
            </w:r>
          </w:p>
        </w:tc>
        <w:tc>
          <w:tcPr>
            <w:tcW w:w="7596" w:type="dxa"/>
          </w:tcPr>
          <w:p w14:paraId="1FF6766B" w14:textId="77777777" w:rsidR="00A67133" w:rsidRPr="004F667C"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Sistema pubblico di identità digitale</w:t>
            </w:r>
          </w:p>
        </w:tc>
      </w:tr>
      <w:tr w:rsidR="00A67133" w:rsidRPr="004F667C" w14:paraId="1AF2A550"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4FF65B4C" w14:textId="77777777" w:rsidR="00A67133" w:rsidRDefault="00A67133" w:rsidP="006A1DBE">
            <w:pPr>
              <w:rPr>
                <w:lang w:eastAsia="it-IT"/>
              </w:rPr>
            </w:pPr>
            <w:r>
              <w:rPr>
                <w:lang w:eastAsia="it-IT"/>
              </w:rPr>
              <w:t>SUAP</w:t>
            </w:r>
          </w:p>
        </w:tc>
        <w:tc>
          <w:tcPr>
            <w:tcW w:w="7596" w:type="dxa"/>
          </w:tcPr>
          <w:p w14:paraId="39194ED9" w14:textId="77777777" w:rsidR="00A67133"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r>
              <w:rPr>
                <w:lang w:eastAsia="it-IT"/>
              </w:rPr>
              <w:t>Sportello Unico per le Attività Produttive</w:t>
            </w:r>
          </w:p>
        </w:tc>
      </w:tr>
      <w:tr w:rsidR="00A67133" w:rsidRPr="004F667C" w14:paraId="4FB8E964" w14:textId="77777777" w:rsidTr="006A1DBE">
        <w:trPr>
          <w:trHeight w:val="165"/>
        </w:trPr>
        <w:tc>
          <w:tcPr>
            <w:cnfStyle w:val="001000000000" w:firstRow="0" w:lastRow="0" w:firstColumn="1" w:lastColumn="0" w:oddVBand="0" w:evenVBand="0" w:oddHBand="0" w:evenHBand="0" w:firstRowFirstColumn="0" w:firstRowLastColumn="0" w:lastRowFirstColumn="0" w:lastRowLastColumn="0"/>
            <w:tcW w:w="1414" w:type="dxa"/>
          </w:tcPr>
          <w:p w14:paraId="69BCB6AA" w14:textId="77777777" w:rsidR="00A67133" w:rsidRDefault="00A67133" w:rsidP="006A1DBE">
            <w:pPr>
              <w:rPr>
                <w:lang w:eastAsia="it-IT"/>
              </w:rPr>
            </w:pPr>
            <w:r>
              <w:rPr>
                <w:lang w:eastAsia="it-IT"/>
              </w:rPr>
              <w:t>SUE</w:t>
            </w:r>
          </w:p>
        </w:tc>
        <w:tc>
          <w:tcPr>
            <w:tcW w:w="7596" w:type="dxa"/>
          </w:tcPr>
          <w:p w14:paraId="07B89857" w14:textId="77777777" w:rsidR="00A67133" w:rsidRDefault="00A67133" w:rsidP="006A1DBE">
            <w:pPr>
              <w:cnfStyle w:val="000000000000" w:firstRow="0" w:lastRow="0" w:firstColumn="0" w:lastColumn="0" w:oddVBand="0" w:evenVBand="0" w:oddHBand="0" w:evenHBand="0" w:firstRowFirstColumn="0" w:firstRowLastColumn="0" w:lastRowFirstColumn="0" w:lastRowLastColumn="0"/>
              <w:rPr>
                <w:lang w:eastAsia="it-IT"/>
              </w:rPr>
            </w:pPr>
            <w:r>
              <w:rPr>
                <w:lang w:eastAsia="it-IT"/>
              </w:rPr>
              <w:t>Sportello Unico dell’Edilizia</w:t>
            </w:r>
          </w:p>
        </w:tc>
      </w:tr>
      <w:tr w:rsidR="00A67133" w:rsidRPr="004F667C" w14:paraId="5E108D61" w14:textId="77777777" w:rsidTr="006A1DBE">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414" w:type="dxa"/>
          </w:tcPr>
          <w:p w14:paraId="03DE8C7B" w14:textId="77777777" w:rsidR="00A67133" w:rsidRPr="004F667C" w:rsidRDefault="00A67133" w:rsidP="006A1DBE">
            <w:pPr>
              <w:rPr>
                <w:lang w:eastAsia="it-IT"/>
              </w:rPr>
            </w:pPr>
            <w:r>
              <w:rPr>
                <w:lang w:eastAsia="it-IT"/>
              </w:rPr>
              <w:t>TLS</w:t>
            </w:r>
          </w:p>
        </w:tc>
        <w:tc>
          <w:tcPr>
            <w:tcW w:w="7596" w:type="dxa"/>
          </w:tcPr>
          <w:p w14:paraId="0BBFF46C" w14:textId="77777777" w:rsidR="00A67133" w:rsidRPr="004F667C" w:rsidRDefault="00A67133" w:rsidP="006A1DBE">
            <w:pPr>
              <w:cnfStyle w:val="000000100000" w:firstRow="0" w:lastRow="0" w:firstColumn="0" w:lastColumn="0" w:oddVBand="0" w:evenVBand="0" w:oddHBand="1" w:evenHBand="0" w:firstRowFirstColumn="0" w:firstRowLastColumn="0" w:lastRowFirstColumn="0" w:lastRowLastColumn="0"/>
              <w:rPr>
                <w:lang w:eastAsia="it-IT"/>
              </w:rPr>
            </w:pPr>
            <w:proofErr w:type="spellStart"/>
            <w:r>
              <w:rPr>
                <w:lang w:eastAsia="it-IT"/>
              </w:rPr>
              <w:t>Transport</w:t>
            </w:r>
            <w:proofErr w:type="spellEnd"/>
            <w:r>
              <w:rPr>
                <w:lang w:eastAsia="it-IT"/>
              </w:rPr>
              <w:t xml:space="preserve"> </w:t>
            </w:r>
            <w:proofErr w:type="spellStart"/>
            <w:r>
              <w:rPr>
                <w:lang w:eastAsia="it-IT"/>
              </w:rPr>
              <w:t>Layer</w:t>
            </w:r>
            <w:proofErr w:type="spellEnd"/>
            <w:r>
              <w:rPr>
                <w:lang w:eastAsia="it-IT"/>
              </w:rPr>
              <w:t xml:space="preserve"> Security</w:t>
            </w:r>
          </w:p>
        </w:tc>
      </w:tr>
    </w:tbl>
    <w:p w14:paraId="34EA2A6F" w14:textId="77777777" w:rsidR="0001600D" w:rsidRPr="0001600D" w:rsidRDefault="0001600D" w:rsidP="000671A3">
      <w:pPr>
        <w:pBdr>
          <w:top w:val="nil"/>
          <w:left w:val="nil"/>
          <w:bottom w:val="nil"/>
          <w:right w:val="nil"/>
          <w:between w:val="nil"/>
        </w:pBdr>
        <w:spacing w:after="0" w:line="276" w:lineRule="auto"/>
        <w:rPr>
          <w:rFonts w:ascii="Calibri" w:eastAsia="Calibri" w:hAnsi="Calibri" w:cs="Calibri"/>
          <w:color w:val="000000" w:themeColor="text1"/>
        </w:rPr>
      </w:pPr>
    </w:p>
    <w:sectPr w:rsidR="0001600D" w:rsidRPr="0001600D" w:rsidSect="00D12479">
      <w:headerReference w:type="default" r:id="rId11"/>
      <w:footerReference w:type="default" r:id="rId12"/>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7057C" w14:textId="77777777" w:rsidR="007273CC" w:rsidRDefault="007273CC" w:rsidP="00E62E4A">
      <w:pPr>
        <w:spacing w:after="0" w:line="240" w:lineRule="auto"/>
      </w:pPr>
      <w:r>
        <w:separator/>
      </w:r>
    </w:p>
  </w:endnote>
  <w:endnote w:type="continuationSeparator" w:id="0">
    <w:p w14:paraId="6405A251" w14:textId="77777777" w:rsidR="007273CC" w:rsidRDefault="007273CC" w:rsidP="00E62E4A">
      <w:pPr>
        <w:spacing w:after="0" w:line="240" w:lineRule="auto"/>
      </w:pPr>
      <w:r>
        <w:continuationSeparator/>
      </w:r>
    </w:p>
  </w:endnote>
  <w:endnote w:type="continuationNotice" w:id="1">
    <w:p w14:paraId="3B4894A3" w14:textId="77777777" w:rsidR="007273CC" w:rsidRDefault="007273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6369627"/>
      <w:docPartObj>
        <w:docPartGallery w:val="Page Numbers (Bottom of Page)"/>
        <w:docPartUnique/>
      </w:docPartObj>
    </w:sdtPr>
    <w:sdtEndPr/>
    <w:sdtContent>
      <w:p w14:paraId="7A991868" w14:textId="438BE36E" w:rsidR="0031097E" w:rsidRDefault="0031097E">
        <w:pPr>
          <w:pStyle w:val="Pidipagina"/>
          <w:jc w:val="right"/>
        </w:pPr>
        <w:r>
          <w:fldChar w:fldCharType="begin"/>
        </w:r>
        <w:r>
          <w:instrText>PAGE   \* MERGEFORMAT</w:instrText>
        </w:r>
        <w:r>
          <w:fldChar w:fldCharType="separate"/>
        </w:r>
        <w:r w:rsidR="00B22DB4">
          <w:rPr>
            <w:noProof/>
          </w:rPr>
          <w:t>20</w:t>
        </w:r>
        <w:r>
          <w:fldChar w:fldCharType="end"/>
        </w:r>
      </w:p>
    </w:sdtContent>
  </w:sdt>
  <w:p w14:paraId="5E4A3CE6" w14:textId="77777777" w:rsidR="0031097E" w:rsidRDefault="0031097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3A558" w14:textId="77777777" w:rsidR="007273CC" w:rsidRDefault="007273CC" w:rsidP="00E62E4A">
      <w:pPr>
        <w:spacing w:after="0" w:line="240" w:lineRule="auto"/>
      </w:pPr>
      <w:r>
        <w:separator/>
      </w:r>
    </w:p>
  </w:footnote>
  <w:footnote w:type="continuationSeparator" w:id="0">
    <w:p w14:paraId="16E131AB" w14:textId="77777777" w:rsidR="007273CC" w:rsidRDefault="007273CC" w:rsidP="00E62E4A">
      <w:pPr>
        <w:spacing w:after="0" w:line="240" w:lineRule="auto"/>
      </w:pPr>
      <w:r>
        <w:continuationSeparator/>
      </w:r>
    </w:p>
  </w:footnote>
  <w:footnote w:type="continuationNotice" w:id="1">
    <w:p w14:paraId="71134B98" w14:textId="77777777" w:rsidR="007273CC" w:rsidRDefault="007273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83E36" w14:textId="34BC191A" w:rsidR="00B2407A" w:rsidRDefault="00DA32A4">
    <w:pPr>
      <w:pStyle w:val="Intestazione"/>
    </w:pPr>
    <w:r>
      <w:rPr>
        <w:noProof/>
      </w:rPr>
      <w:drawing>
        <wp:inline distT="0" distB="0" distL="0" distR="0" wp14:anchorId="2F1BBB69" wp14:editId="39530203">
          <wp:extent cx="289718" cy="347201"/>
          <wp:effectExtent l="0" t="0" r="0" b="0"/>
          <wp:docPr id="201207406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074062" name="Immagine 2"/>
                  <pic:cNvPicPr/>
                </pic:nvPicPr>
                <pic:blipFill>
                  <a:blip r:embed="rId1">
                    <a:extLst>
                      <a:ext uri="{28A0092B-C50C-407E-A947-70E740481C1C}">
                        <a14:useLocalDpi xmlns:a14="http://schemas.microsoft.com/office/drawing/2010/main" val="0"/>
                      </a:ext>
                    </a:extLst>
                  </a:blip>
                  <a:stretch>
                    <a:fillRect/>
                  </a:stretch>
                </pic:blipFill>
                <pic:spPr>
                  <a:xfrm>
                    <a:off x="0" y="0"/>
                    <a:ext cx="289718" cy="347201"/>
                  </a:xfrm>
                  <a:prstGeom prst="rect">
                    <a:avLst/>
                  </a:prstGeom>
                </pic:spPr>
              </pic:pic>
            </a:graphicData>
          </a:graphic>
        </wp:inline>
      </w:drawing>
    </w:r>
  </w:p>
</w:hdr>
</file>

<file path=word/intelligence.xml><?xml version="1.0" encoding="utf-8"?>
<int:Intelligence xmlns:int="http://schemas.microsoft.com/office/intelligence/2019/intelligence">
  <int:IntelligenceSettings/>
  <int:Manifest>
    <int:WordHash hashCode="BVNez/eO9hA4cl" id="n/fs3hHv"/>
    <int:WordHash hashCode="8wrMtI5osHHLaB" id="SnpI24rJ"/>
    <int:WordHash hashCode="lx4GUnVbQ02std" id="x8KJQbqZ"/>
    <int:WordHash hashCode="1VUH53E58OuDwL" id="rUQ5De48"/>
    <int:WordHash hashCode="+JaaGKDaq29ZtC" id="OhcX0c33"/>
    <int:WordHash hashCode="35lUDQ5RG208F+" id="uKAikNLT"/>
    <int:WordHash hashCode="nFO010RIkDteqE" id="9M/xYj1y"/>
    <int:WordHash hashCode="HenVX2cHOZdH1r" id="IvhiauyE"/>
    <int:WordHash hashCode="NcF/iUHG+xswAZ" id="2FyXGQg5"/>
    <int:WordHash hashCode="HyExbHz8xsVX8F" id="K4VwZ5oo"/>
    <int:WordHash hashCode="UpMSWyKJ7VmZIO" id="ifWPe0ZX"/>
    <int:WordHash hashCode="wwe2Mso3nLffnP" id="qttEDz0K"/>
    <int:WordHash hashCode="b03galdj22AQiX" id="iuM/R5Ri"/>
    <int:WordHash hashCode="HbCJqfhOFOlfEd" id="jClCH7WW"/>
    <int:WordHash hashCode="/+RMpuwovKjeIm" id="a/9kJvft"/>
    <int:WordHash hashCode="L4G6Gz01vRCa5A" id="CC9wr37w"/>
    <int:WordHash hashCode="UPtdfvgkyDfLEP" id="UF5APtHr"/>
    <int:WordHash hashCode="Q+OBLFDk0wFoyN" id="8u6WiaBi"/>
    <int:WordHash hashCode="hQGjTzTeowiBWL" id="Hi5KyWBG"/>
    <int:WordHash hashCode="SU4wrM8YEUZHaP" id="vlZvu47D"/>
    <int:WordHash hashCode="qVUHPW0mNM6OTg" id="45l/CaCZ"/>
    <int:WordHash hashCode="pjXZoFlJYuE+3H" id="I7/5iQFP"/>
    <int:WordHash hashCode="yfXMwXcA8tAcrZ" id="JzCjseKq"/>
    <int:WordHash hashCode="nQ+F/j+9JCsIhS" id="6Zn25oDm"/>
    <int:WordHash hashCode="4XZ092LEEJWLjh" id="eruVwmnL"/>
    <int:WordHash hashCode="nlPfVMJr3k7xB/" id="ABn6Y2Zt"/>
    <int:WordHash hashCode="Qdq657kmmyhdl9" id="CnIkNJx3"/>
    <int:WordHash hashCode="Yd8TmTlPM8Ukio" id="gPtqz0b5"/>
    <int:WordHash hashCode="Z2SgdEmm5hn+gv" id="CYSmWA+4"/>
    <int:WordHash hashCode="EPb4yjotgFDS0e" id="k06qWx1/"/>
    <int:WordHash hashCode="hKpbE5d/F86RgY" id="vLMTC7BU"/>
    <int:WordHash hashCode="HgOjmUrGYvgfxk" id="jNY8qBrR"/>
    <int:WordHash hashCode="RVFsAjENYoYZSg" id="LLretb8E"/>
    <int:WordHash hashCode="T4J4yJrRbaBf7E" id="UzTgNIjF"/>
    <int:WordHash hashCode="JXUAMatWxA0EeJ" id="ghC0jEBI"/>
    <int:WordHash hashCode="mQb2f+zSQnREnZ" id="DwqDkzHO"/>
    <int:WordHash hashCode="wHPZfdiW/4378d" id="0PXsBc5h"/>
    <int:WordHash hashCode="8Zl29F2g2d7gs1" id="i/0hvWMk"/>
    <int:WordHash hashCode="AK5R9yJB6F4yh9" id="o3/LSwzT"/>
    <int:WordHash hashCode="dVC2cuFiwiTDCb" id="H7dn9QZv"/>
  </int:Manifest>
  <int:Observations>
    <int:Content id="n/fs3hHv">
      <int:Rejection type="LegacyProofing"/>
    </int:Content>
    <int:Content id="SnpI24rJ">
      <int:Rejection type="LegacyProofing"/>
    </int:Content>
    <int:Content id="x8KJQbqZ">
      <int:Rejection type="LegacyProofing"/>
    </int:Content>
    <int:Content id="rUQ5De48">
      <int:Rejection type="LegacyProofing"/>
    </int:Content>
    <int:Content id="OhcX0c33">
      <int:Rejection type="LegacyProofing"/>
    </int:Content>
    <int:Content id="uKAikNLT">
      <int:Rejection type="LegacyProofing"/>
    </int:Content>
    <int:Content id="9M/xYj1y">
      <int:Rejection type="LegacyProofing"/>
    </int:Content>
    <int:Content id="IvhiauyE">
      <int:Rejection type="LegacyProofing"/>
    </int:Content>
    <int:Content id="2FyXGQg5">
      <int:Rejection type="LegacyProofing"/>
    </int:Content>
    <int:Content id="K4VwZ5oo">
      <int:Rejection type="LegacyProofing"/>
    </int:Content>
    <int:Content id="ifWPe0ZX">
      <int:Rejection type="LegacyProofing"/>
    </int:Content>
    <int:Content id="qttEDz0K">
      <int:Rejection type="LegacyProofing"/>
    </int:Content>
    <int:Content id="iuM/R5Ri">
      <int:Rejection type="LegacyProofing"/>
    </int:Content>
    <int:Content id="jClCH7WW">
      <int:Rejection type="LegacyProofing"/>
    </int:Content>
    <int:Content id="a/9kJvft">
      <int:Rejection type="LegacyProofing"/>
    </int:Content>
    <int:Content id="CC9wr37w">
      <int:Rejection type="LegacyProofing"/>
    </int:Content>
    <int:Content id="UF5APtHr">
      <int:Rejection type="LegacyProofing"/>
    </int:Content>
    <int:Content id="8u6WiaBi">
      <int:Rejection type="LegacyProofing"/>
    </int:Content>
    <int:Content id="Hi5KyWBG">
      <int:Rejection type="LegacyProofing"/>
    </int:Content>
    <int:Content id="vlZvu47D">
      <int:Rejection type="LegacyProofing"/>
    </int:Content>
    <int:Content id="45l/CaCZ">
      <int:Rejection type="LegacyProofing"/>
    </int:Content>
    <int:Content id="I7/5iQFP">
      <int:Rejection type="LegacyProofing"/>
    </int:Content>
    <int:Content id="JzCjseKq">
      <int:Rejection type="LegacyProofing"/>
    </int:Content>
    <int:Content id="6Zn25oDm">
      <int:Rejection type="LegacyProofing"/>
    </int:Content>
    <int:Content id="eruVwmnL">
      <int:Rejection type="LegacyProofing"/>
    </int:Content>
    <int:Content id="ABn6Y2Zt">
      <int:Rejection type="LegacyProofing"/>
    </int:Content>
    <int:Content id="CnIkNJx3">
      <int:Rejection type="LegacyProofing"/>
    </int:Content>
    <int:Content id="gPtqz0b5">
      <int:Rejection type="LegacyProofing"/>
    </int:Content>
    <int:Content id="CYSmWA+4">
      <int:Rejection type="LegacyProofing"/>
    </int:Content>
    <int:Content id="k06qWx1/">
      <int:Rejection type="LegacyProofing"/>
    </int:Content>
    <int:Content id="vLMTC7BU">
      <int:Rejection type="LegacyProofing"/>
    </int:Content>
    <int:Content id="jNY8qBrR">
      <int:Rejection type="LegacyProofing"/>
    </int:Content>
    <int:Content id="LLretb8E">
      <int:Rejection type="LegacyProofing"/>
    </int:Content>
    <int:Content id="UzTgNIjF">
      <int:Rejection type="LegacyProofing"/>
    </int:Content>
    <int:Content id="ghC0jEBI">
      <int:Rejection type="LegacyProofing"/>
    </int:Content>
    <int:Content id="DwqDkzHO">
      <int:Rejection type="LegacyProofing"/>
    </int:Content>
    <int:Content id="0PXsBc5h">
      <int:Rejection type="LegacyProofing"/>
    </int:Content>
    <int:Content id="i/0hvWMk">
      <int:Rejection type="LegacyProofing"/>
    </int:Content>
    <int:Content id="o3/LSwzT">
      <int:Rejection type="LegacyProofing"/>
    </int:Content>
    <int:Content id="H7dn9QZ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E645C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F6785B"/>
    <w:multiLevelType w:val="hybridMultilevel"/>
    <w:tmpl w:val="BDB41E4C"/>
    <w:lvl w:ilvl="0" w:tplc="AB567C2A">
      <w:numFmt w:val="bullet"/>
      <w:lvlText w:val=""/>
      <w:lvlJc w:val="left"/>
      <w:pPr>
        <w:ind w:left="1068" w:hanging="708"/>
      </w:pPr>
      <w:rPr>
        <w:rFonts w:ascii="Symbol" w:eastAsia="Calibri" w:hAnsi="Symbol"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A312F33"/>
    <w:multiLevelType w:val="hybridMultilevel"/>
    <w:tmpl w:val="DCB0F7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80B1307"/>
    <w:multiLevelType w:val="hybridMultilevel"/>
    <w:tmpl w:val="409C3474"/>
    <w:lvl w:ilvl="0" w:tplc="04100001">
      <w:start w:val="1"/>
      <w:numFmt w:val="bullet"/>
      <w:lvlText w:val=""/>
      <w:lvlJc w:val="left"/>
      <w:pPr>
        <w:ind w:left="768" w:hanging="360"/>
      </w:pPr>
      <w:rPr>
        <w:rFonts w:ascii="Symbol" w:hAnsi="Symbol" w:hint="default"/>
      </w:rPr>
    </w:lvl>
    <w:lvl w:ilvl="1" w:tplc="04100003" w:tentative="1">
      <w:start w:val="1"/>
      <w:numFmt w:val="bullet"/>
      <w:lvlText w:val="o"/>
      <w:lvlJc w:val="left"/>
      <w:pPr>
        <w:ind w:left="1488" w:hanging="360"/>
      </w:pPr>
      <w:rPr>
        <w:rFonts w:ascii="Courier New" w:hAnsi="Courier New" w:cs="Courier New" w:hint="default"/>
      </w:rPr>
    </w:lvl>
    <w:lvl w:ilvl="2" w:tplc="04100005" w:tentative="1">
      <w:start w:val="1"/>
      <w:numFmt w:val="bullet"/>
      <w:lvlText w:val=""/>
      <w:lvlJc w:val="left"/>
      <w:pPr>
        <w:ind w:left="2208" w:hanging="360"/>
      </w:pPr>
      <w:rPr>
        <w:rFonts w:ascii="Wingdings" w:hAnsi="Wingdings" w:hint="default"/>
      </w:rPr>
    </w:lvl>
    <w:lvl w:ilvl="3" w:tplc="04100001" w:tentative="1">
      <w:start w:val="1"/>
      <w:numFmt w:val="bullet"/>
      <w:lvlText w:val=""/>
      <w:lvlJc w:val="left"/>
      <w:pPr>
        <w:ind w:left="2928" w:hanging="360"/>
      </w:pPr>
      <w:rPr>
        <w:rFonts w:ascii="Symbol" w:hAnsi="Symbol" w:hint="default"/>
      </w:rPr>
    </w:lvl>
    <w:lvl w:ilvl="4" w:tplc="04100003" w:tentative="1">
      <w:start w:val="1"/>
      <w:numFmt w:val="bullet"/>
      <w:lvlText w:val="o"/>
      <w:lvlJc w:val="left"/>
      <w:pPr>
        <w:ind w:left="3648" w:hanging="360"/>
      </w:pPr>
      <w:rPr>
        <w:rFonts w:ascii="Courier New" w:hAnsi="Courier New" w:cs="Courier New" w:hint="default"/>
      </w:rPr>
    </w:lvl>
    <w:lvl w:ilvl="5" w:tplc="04100005" w:tentative="1">
      <w:start w:val="1"/>
      <w:numFmt w:val="bullet"/>
      <w:lvlText w:val=""/>
      <w:lvlJc w:val="left"/>
      <w:pPr>
        <w:ind w:left="4368" w:hanging="360"/>
      </w:pPr>
      <w:rPr>
        <w:rFonts w:ascii="Wingdings" w:hAnsi="Wingdings" w:hint="default"/>
      </w:rPr>
    </w:lvl>
    <w:lvl w:ilvl="6" w:tplc="04100001" w:tentative="1">
      <w:start w:val="1"/>
      <w:numFmt w:val="bullet"/>
      <w:lvlText w:val=""/>
      <w:lvlJc w:val="left"/>
      <w:pPr>
        <w:ind w:left="5088" w:hanging="360"/>
      </w:pPr>
      <w:rPr>
        <w:rFonts w:ascii="Symbol" w:hAnsi="Symbol" w:hint="default"/>
      </w:rPr>
    </w:lvl>
    <w:lvl w:ilvl="7" w:tplc="04100003" w:tentative="1">
      <w:start w:val="1"/>
      <w:numFmt w:val="bullet"/>
      <w:lvlText w:val="o"/>
      <w:lvlJc w:val="left"/>
      <w:pPr>
        <w:ind w:left="5808" w:hanging="360"/>
      </w:pPr>
      <w:rPr>
        <w:rFonts w:ascii="Courier New" w:hAnsi="Courier New" w:cs="Courier New" w:hint="default"/>
      </w:rPr>
    </w:lvl>
    <w:lvl w:ilvl="8" w:tplc="04100005" w:tentative="1">
      <w:start w:val="1"/>
      <w:numFmt w:val="bullet"/>
      <w:lvlText w:val=""/>
      <w:lvlJc w:val="left"/>
      <w:pPr>
        <w:ind w:left="6528" w:hanging="360"/>
      </w:pPr>
      <w:rPr>
        <w:rFonts w:ascii="Wingdings" w:hAnsi="Wingdings" w:hint="default"/>
      </w:rPr>
    </w:lvl>
  </w:abstractNum>
  <w:abstractNum w:abstractNumId="4" w15:restartNumberingAfterBreak="0">
    <w:nsid w:val="1E414EE4"/>
    <w:multiLevelType w:val="hybridMultilevel"/>
    <w:tmpl w:val="AAE8FE94"/>
    <w:lvl w:ilvl="0" w:tplc="E8C0C42A">
      <w:start w:val="1"/>
      <w:numFmt w:val="bullet"/>
      <w:lvlText w:val=""/>
      <w:lvlJc w:val="left"/>
      <w:pPr>
        <w:ind w:left="720" w:hanging="360"/>
      </w:pPr>
      <w:rPr>
        <w:rFonts w:ascii="Wingdings" w:hAnsi="Wingdings" w:hint="default"/>
      </w:rPr>
    </w:lvl>
    <w:lvl w:ilvl="1" w:tplc="1052686C">
      <w:start w:val="1"/>
      <w:numFmt w:val="bullet"/>
      <w:lvlText w:val="●"/>
      <w:lvlJc w:val="left"/>
      <w:pPr>
        <w:ind w:left="1440" w:hanging="360"/>
      </w:pPr>
      <w:rPr>
        <w:rFonts w:ascii="Noto Sans Symbols" w:hAnsi="Noto Sans Symbols" w:hint="default"/>
      </w:rPr>
    </w:lvl>
    <w:lvl w:ilvl="2" w:tplc="90DE341E">
      <w:start w:val="1"/>
      <w:numFmt w:val="bullet"/>
      <w:lvlText w:val="▪"/>
      <w:lvlJc w:val="left"/>
      <w:pPr>
        <w:ind w:left="2160" w:hanging="360"/>
      </w:pPr>
      <w:rPr>
        <w:rFonts w:ascii="Noto Sans Symbols" w:hAnsi="Noto Sans Symbols" w:hint="default"/>
      </w:rPr>
    </w:lvl>
    <w:lvl w:ilvl="3" w:tplc="D74E54DC">
      <w:start w:val="1"/>
      <w:numFmt w:val="bullet"/>
      <w:lvlText w:val="●"/>
      <w:lvlJc w:val="left"/>
      <w:pPr>
        <w:ind w:left="2880" w:hanging="360"/>
      </w:pPr>
      <w:rPr>
        <w:rFonts w:ascii="Noto Sans Symbols" w:hAnsi="Noto Sans Symbols" w:hint="default"/>
      </w:rPr>
    </w:lvl>
    <w:lvl w:ilvl="4" w:tplc="D28487B0">
      <w:start w:val="1"/>
      <w:numFmt w:val="bullet"/>
      <w:lvlText w:val="o"/>
      <w:lvlJc w:val="left"/>
      <w:pPr>
        <w:ind w:left="3600" w:hanging="360"/>
      </w:pPr>
      <w:rPr>
        <w:rFonts w:ascii="Courier New" w:hAnsi="Courier New" w:hint="default"/>
      </w:rPr>
    </w:lvl>
    <w:lvl w:ilvl="5" w:tplc="DBDC3E1E">
      <w:start w:val="1"/>
      <w:numFmt w:val="bullet"/>
      <w:lvlText w:val="▪"/>
      <w:lvlJc w:val="left"/>
      <w:pPr>
        <w:ind w:left="4320" w:hanging="360"/>
      </w:pPr>
      <w:rPr>
        <w:rFonts w:ascii="Noto Sans Symbols" w:hAnsi="Noto Sans Symbols" w:hint="default"/>
      </w:rPr>
    </w:lvl>
    <w:lvl w:ilvl="6" w:tplc="5CC2F838">
      <w:start w:val="1"/>
      <w:numFmt w:val="bullet"/>
      <w:lvlText w:val="●"/>
      <w:lvlJc w:val="left"/>
      <w:pPr>
        <w:ind w:left="5040" w:hanging="360"/>
      </w:pPr>
      <w:rPr>
        <w:rFonts w:ascii="Noto Sans Symbols" w:hAnsi="Noto Sans Symbols" w:hint="default"/>
      </w:rPr>
    </w:lvl>
    <w:lvl w:ilvl="7" w:tplc="2A8A4286">
      <w:start w:val="1"/>
      <w:numFmt w:val="bullet"/>
      <w:lvlText w:val="o"/>
      <w:lvlJc w:val="left"/>
      <w:pPr>
        <w:ind w:left="5760" w:hanging="360"/>
      </w:pPr>
      <w:rPr>
        <w:rFonts w:ascii="Courier New" w:hAnsi="Courier New" w:hint="default"/>
      </w:rPr>
    </w:lvl>
    <w:lvl w:ilvl="8" w:tplc="A2E25AE6">
      <w:start w:val="1"/>
      <w:numFmt w:val="bullet"/>
      <w:lvlText w:val="▪"/>
      <w:lvlJc w:val="left"/>
      <w:pPr>
        <w:ind w:left="6480" w:hanging="360"/>
      </w:pPr>
      <w:rPr>
        <w:rFonts w:ascii="Noto Sans Symbols" w:hAnsi="Noto Sans Symbols" w:hint="default"/>
      </w:rPr>
    </w:lvl>
  </w:abstractNum>
  <w:abstractNum w:abstractNumId="5" w15:restartNumberingAfterBreak="0">
    <w:nsid w:val="1FDB457A"/>
    <w:multiLevelType w:val="hybridMultilevel"/>
    <w:tmpl w:val="3E62BD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C933EBB"/>
    <w:multiLevelType w:val="hybridMultilevel"/>
    <w:tmpl w:val="98F8D3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F7D07A8"/>
    <w:multiLevelType w:val="hybridMultilevel"/>
    <w:tmpl w:val="E5245C32"/>
    <w:lvl w:ilvl="0" w:tplc="04100001">
      <w:start w:val="1"/>
      <w:numFmt w:val="bullet"/>
      <w:lvlText w:val=""/>
      <w:lvlJc w:val="left"/>
      <w:pPr>
        <w:ind w:left="754" w:hanging="360"/>
      </w:pPr>
      <w:rPr>
        <w:rFonts w:ascii="Symbol" w:hAnsi="Symbol" w:hint="default"/>
      </w:rPr>
    </w:lvl>
    <w:lvl w:ilvl="1" w:tplc="04100003" w:tentative="1">
      <w:start w:val="1"/>
      <w:numFmt w:val="bullet"/>
      <w:lvlText w:val="o"/>
      <w:lvlJc w:val="left"/>
      <w:pPr>
        <w:ind w:left="1474" w:hanging="360"/>
      </w:pPr>
      <w:rPr>
        <w:rFonts w:ascii="Courier New" w:hAnsi="Courier New" w:cs="Courier New" w:hint="default"/>
      </w:rPr>
    </w:lvl>
    <w:lvl w:ilvl="2" w:tplc="04100005" w:tentative="1">
      <w:start w:val="1"/>
      <w:numFmt w:val="bullet"/>
      <w:lvlText w:val=""/>
      <w:lvlJc w:val="left"/>
      <w:pPr>
        <w:ind w:left="2194" w:hanging="360"/>
      </w:pPr>
      <w:rPr>
        <w:rFonts w:ascii="Wingdings" w:hAnsi="Wingdings" w:hint="default"/>
      </w:rPr>
    </w:lvl>
    <w:lvl w:ilvl="3" w:tplc="04100001" w:tentative="1">
      <w:start w:val="1"/>
      <w:numFmt w:val="bullet"/>
      <w:lvlText w:val=""/>
      <w:lvlJc w:val="left"/>
      <w:pPr>
        <w:ind w:left="2914" w:hanging="360"/>
      </w:pPr>
      <w:rPr>
        <w:rFonts w:ascii="Symbol" w:hAnsi="Symbol" w:hint="default"/>
      </w:rPr>
    </w:lvl>
    <w:lvl w:ilvl="4" w:tplc="04100003" w:tentative="1">
      <w:start w:val="1"/>
      <w:numFmt w:val="bullet"/>
      <w:lvlText w:val="o"/>
      <w:lvlJc w:val="left"/>
      <w:pPr>
        <w:ind w:left="3634" w:hanging="360"/>
      </w:pPr>
      <w:rPr>
        <w:rFonts w:ascii="Courier New" w:hAnsi="Courier New" w:cs="Courier New" w:hint="default"/>
      </w:rPr>
    </w:lvl>
    <w:lvl w:ilvl="5" w:tplc="04100005" w:tentative="1">
      <w:start w:val="1"/>
      <w:numFmt w:val="bullet"/>
      <w:lvlText w:val=""/>
      <w:lvlJc w:val="left"/>
      <w:pPr>
        <w:ind w:left="4354" w:hanging="360"/>
      </w:pPr>
      <w:rPr>
        <w:rFonts w:ascii="Wingdings" w:hAnsi="Wingdings" w:hint="default"/>
      </w:rPr>
    </w:lvl>
    <w:lvl w:ilvl="6" w:tplc="04100001" w:tentative="1">
      <w:start w:val="1"/>
      <w:numFmt w:val="bullet"/>
      <w:lvlText w:val=""/>
      <w:lvlJc w:val="left"/>
      <w:pPr>
        <w:ind w:left="5074" w:hanging="360"/>
      </w:pPr>
      <w:rPr>
        <w:rFonts w:ascii="Symbol" w:hAnsi="Symbol" w:hint="default"/>
      </w:rPr>
    </w:lvl>
    <w:lvl w:ilvl="7" w:tplc="04100003" w:tentative="1">
      <w:start w:val="1"/>
      <w:numFmt w:val="bullet"/>
      <w:lvlText w:val="o"/>
      <w:lvlJc w:val="left"/>
      <w:pPr>
        <w:ind w:left="5794" w:hanging="360"/>
      </w:pPr>
      <w:rPr>
        <w:rFonts w:ascii="Courier New" w:hAnsi="Courier New" w:cs="Courier New" w:hint="default"/>
      </w:rPr>
    </w:lvl>
    <w:lvl w:ilvl="8" w:tplc="04100005" w:tentative="1">
      <w:start w:val="1"/>
      <w:numFmt w:val="bullet"/>
      <w:lvlText w:val=""/>
      <w:lvlJc w:val="left"/>
      <w:pPr>
        <w:ind w:left="6514" w:hanging="360"/>
      </w:pPr>
      <w:rPr>
        <w:rFonts w:ascii="Wingdings" w:hAnsi="Wingdings" w:hint="default"/>
      </w:rPr>
    </w:lvl>
  </w:abstractNum>
  <w:abstractNum w:abstractNumId="8" w15:restartNumberingAfterBreak="0">
    <w:nsid w:val="3B1C5E11"/>
    <w:multiLevelType w:val="hybridMultilevel"/>
    <w:tmpl w:val="0A2ED5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2B30644"/>
    <w:multiLevelType w:val="hybridMultilevel"/>
    <w:tmpl w:val="3E7EBF2E"/>
    <w:lvl w:ilvl="0" w:tplc="E0AA7514">
      <w:start w:val="1"/>
      <w:numFmt w:val="bullet"/>
      <w:lvlText w:val="●"/>
      <w:lvlJc w:val="left"/>
      <w:pPr>
        <w:ind w:left="720" w:hanging="360"/>
      </w:pPr>
      <w:rPr>
        <w:rFonts w:ascii="Noto Sans Symbols" w:hAnsi="Noto Sans Symbols" w:hint="default"/>
        <w:sz w:val="20"/>
        <w:szCs w:val="20"/>
      </w:rPr>
    </w:lvl>
    <w:lvl w:ilvl="1" w:tplc="15C0CAAE">
      <w:start w:val="1"/>
      <w:numFmt w:val="bullet"/>
      <w:lvlText w:val="o"/>
      <w:lvlJc w:val="left"/>
      <w:pPr>
        <w:ind w:left="1440" w:hanging="360"/>
      </w:pPr>
      <w:rPr>
        <w:rFonts w:ascii="Courier New" w:hAnsi="Courier New" w:hint="default"/>
        <w:sz w:val="20"/>
        <w:szCs w:val="20"/>
      </w:rPr>
    </w:lvl>
    <w:lvl w:ilvl="2" w:tplc="F0BE2AE0">
      <w:start w:val="1"/>
      <w:numFmt w:val="bullet"/>
      <w:lvlText w:val="▪"/>
      <w:lvlJc w:val="left"/>
      <w:pPr>
        <w:ind w:left="2160" w:hanging="360"/>
      </w:pPr>
      <w:rPr>
        <w:rFonts w:ascii="Noto Sans Symbols" w:hAnsi="Noto Sans Symbols" w:hint="default"/>
        <w:sz w:val="20"/>
        <w:szCs w:val="20"/>
      </w:rPr>
    </w:lvl>
    <w:lvl w:ilvl="3" w:tplc="42201F3C">
      <w:start w:val="1"/>
      <w:numFmt w:val="bullet"/>
      <w:lvlText w:val="▪"/>
      <w:lvlJc w:val="left"/>
      <w:pPr>
        <w:ind w:left="2880" w:hanging="360"/>
      </w:pPr>
      <w:rPr>
        <w:rFonts w:ascii="Noto Sans Symbols" w:hAnsi="Noto Sans Symbols" w:hint="default"/>
        <w:sz w:val="20"/>
        <w:szCs w:val="20"/>
      </w:rPr>
    </w:lvl>
    <w:lvl w:ilvl="4" w:tplc="CCF8D4A2">
      <w:start w:val="1"/>
      <w:numFmt w:val="bullet"/>
      <w:lvlText w:val="▪"/>
      <w:lvlJc w:val="left"/>
      <w:pPr>
        <w:ind w:left="3600" w:hanging="360"/>
      </w:pPr>
      <w:rPr>
        <w:rFonts w:ascii="Noto Sans Symbols" w:hAnsi="Noto Sans Symbols" w:hint="default"/>
        <w:sz w:val="20"/>
        <w:szCs w:val="20"/>
      </w:rPr>
    </w:lvl>
    <w:lvl w:ilvl="5" w:tplc="FA6229F2">
      <w:start w:val="1"/>
      <w:numFmt w:val="bullet"/>
      <w:lvlText w:val="▪"/>
      <w:lvlJc w:val="left"/>
      <w:pPr>
        <w:ind w:left="4320" w:hanging="360"/>
      </w:pPr>
      <w:rPr>
        <w:rFonts w:ascii="Noto Sans Symbols" w:hAnsi="Noto Sans Symbols" w:hint="default"/>
        <w:sz w:val="20"/>
        <w:szCs w:val="20"/>
      </w:rPr>
    </w:lvl>
    <w:lvl w:ilvl="6" w:tplc="A3E06E78">
      <w:start w:val="1"/>
      <w:numFmt w:val="bullet"/>
      <w:lvlText w:val="▪"/>
      <w:lvlJc w:val="left"/>
      <w:pPr>
        <w:ind w:left="5040" w:hanging="360"/>
      </w:pPr>
      <w:rPr>
        <w:rFonts w:ascii="Noto Sans Symbols" w:hAnsi="Noto Sans Symbols" w:hint="default"/>
        <w:sz w:val="20"/>
        <w:szCs w:val="20"/>
      </w:rPr>
    </w:lvl>
    <w:lvl w:ilvl="7" w:tplc="5B28652E">
      <w:start w:val="1"/>
      <w:numFmt w:val="bullet"/>
      <w:lvlText w:val="▪"/>
      <w:lvlJc w:val="left"/>
      <w:pPr>
        <w:ind w:left="5760" w:hanging="360"/>
      </w:pPr>
      <w:rPr>
        <w:rFonts w:ascii="Noto Sans Symbols" w:hAnsi="Noto Sans Symbols" w:hint="default"/>
        <w:sz w:val="20"/>
        <w:szCs w:val="20"/>
      </w:rPr>
    </w:lvl>
    <w:lvl w:ilvl="8" w:tplc="16C4B04A">
      <w:start w:val="1"/>
      <w:numFmt w:val="bullet"/>
      <w:lvlText w:val="▪"/>
      <w:lvlJc w:val="left"/>
      <w:pPr>
        <w:ind w:left="6480" w:hanging="360"/>
      </w:pPr>
      <w:rPr>
        <w:rFonts w:ascii="Noto Sans Symbols" w:hAnsi="Noto Sans Symbols" w:hint="default"/>
        <w:sz w:val="20"/>
        <w:szCs w:val="20"/>
      </w:rPr>
    </w:lvl>
  </w:abstractNum>
  <w:abstractNum w:abstractNumId="10" w15:restartNumberingAfterBreak="0">
    <w:nsid w:val="57BA401E"/>
    <w:multiLevelType w:val="hybridMultilevel"/>
    <w:tmpl w:val="71043BC4"/>
    <w:lvl w:ilvl="0" w:tplc="04100001">
      <w:start w:val="1"/>
      <w:numFmt w:val="bullet"/>
      <w:lvlText w:val=""/>
      <w:lvlJc w:val="left"/>
      <w:pPr>
        <w:ind w:left="720" w:hanging="360"/>
      </w:pPr>
      <w:rPr>
        <w:rFonts w:ascii="Symbol" w:hAnsi="Symbol" w:hint="default"/>
        <w:w w:val="99"/>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4D1704B"/>
    <w:multiLevelType w:val="hybridMultilevel"/>
    <w:tmpl w:val="A02639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0E376C4"/>
    <w:multiLevelType w:val="multilevel"/>
    <w:tmpl w:val="094E69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9"/>
  </w:num>
  <w:num w:numId="2">
    <w:abstractNumId w:val="12"/>
  </w:num>
  <w:num w:numId="3">
    <w:abstractNumId w:val="4"/>
  </w:num>
  <w:num w:numId="4">
    <w:abstractNumId w:val="5"/>
  </w:num>
  <w:num w:numId="5">
    <w:abstractNumId w:val="0"/>
  </w:num>
  <w:num w:numId="6">
    <w:abstractNumId w:val="2"/>
  </w:num>
  <w:num w:numId="7">
    <w:abstractNumId w:val="1"/>
  </w:num>
  <w:num w:numId="8">
    <w:abstractNumId w:val="6"/>
  </w:num>
  <w:num w:numId="9">
    <w:abstractNumId w:val="11"/>
  </w:num>
  <w:num w:numId="10">
    <w:abstractNumId w:val="10"/>
  </w:num>
  <w:num w:numId="11">
    <w:abstractNumId w:val="7"/>
  </w:num>
  <w:num w:numId="12">
    <w:abstractNumId w:val="3"/>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AA914D"/>
    <w:rsid w:val="0001600D"/>
    <w:rsid w:val="000170CA"/>
    <w:rsid w:val="00017AE3"/>
    <w:rsid w:val="000208A1"/>
    <w:rsid w:val="0002340B"/>
    <w:rsid w:val="0002609C"/>
    <w:rsid w:val="000357BF"/>
    <w:rsid w:val="00036045"/>
    <w:rsid w:val="00041EDC"/>
    <w:rsid w:val="0004238A"/>
    <w:rsid w:val="00047EAC"/>
    <w:rsid w:val="000671A3"/>
    <w:rsid w:val="00090970"/>
    <w:rsid w:val="000B2FC2"/>
    <w:rsid w:val="000C417F"/>
    <w:rsid w:val="000D5A59"/>
    <w:rsid w:val="000E2AB8"/>
    <w:rsid w:val="0013339F"/>
    <w:rsid w:val="00146ABE"/>
    <w:rsid w:val="0015403B"/>
    <w:rsid w:val="00173A62"/>
    <w:rsid w:val="0017415F"/>
    <w:rsid w:val="00193A68"/>
    <w:rsid w:val="00193C57"/>
    <w:rsid w:val="001A5ABD"/>
    <w:rsid w:val="001C5B32"/>
    <w:rsid w:val="001C7264"/>
    <w:rsid w:val="001D1C1D"/>
    <w:rsid w:val="001D2CBC"/>
    <w:rsid w:val="001F7BA7"/>
    <w:rsid w:val="00200874"/>
    <w:rsid w:val="002045DB"/>
    <w:rsid w:val="00232C4D"/>
    <w:rsid w:val="00234FE5"/>
    <w:rsid w:val="0025312C"/>
    <w:rsid w:val="002629B4"/>
    <w:rsid w:val="00265B5F"/>
    <w:rsid w:val="00281B0E"/>
    <w:rsid w:val="0028370F"/>
    <w:rsid w:val="00287D91"/>
    <w:rsid w:val="00287E43"/>
    <w:rsid w:val="00295AEB"/>
    <w:rsid w:val="002A1FD6"/>
    <w:rsid w:val="002A7AA6"/>
    <w:rsid w:val="002B7777"/>
    <w:rsid w:val="002C4451"/>
    <w:rsid w:val="002D6C29"/>
    <w:rsid w:val="002E4A41"/>
    <w:rsid w:val="002F2E76"/>
    <w:rsid w:val="002F4196"/>
    <w:rsid w:val="00305DF7"/>
    <w:rsid w:val="003061C1"/>
    <w:rsid w:val="0031097E"/>
    <w:rsid w:val="003503CB"/>
    <w:rsid w:val="00355C9E"/>
    <w:rsid w:val="00361CC7"/>
    <w:rsid w:val="00361FD2"/>
    <w:rsid w:val="00367A71"/>
    <w:rsid w:val="003823AF"/>
    <w:rsid w:val="00384944"/>
    <w:rsid w:val="00384E25"/>
    <w:rsid w:val="003865B2"/>
    <w:rsid w:val="003913C7"/>
    <w:rsid w:val="003961B8"/>
    <w:rsid w:val="0039764B"/>
    <w:rsid w:val="003A22B8"/>
    <w:rsid w:val="003A27D0"/>
    <w:rsid w:val="003A4F13"/>
    <w:rsid w:val="003B28A8"/>
    <w:rsid w:val="003C70ED"/>
    <w:rsid w:val="003F6267"/>
    <w:rsid w:val="0040349C"/>
    <w:rsid w:val="00414A1A"/>
    <w:rsid w:val="00415B85"/>
    <w:rsid w:val="00425F46"/>
    <w:rsid w:val="00434442"/>
    <w:rsid w:val="0046026A"/>
    <w:rsid w:val="00480BF8"/>
    <w:rsid w:val="00480F10"/>
    <w:rsid w:val="0049577C"/>
    <w:rsid w:val="004A7F21"/>
    <w:rsid w:val="004B783E"/>
    <w:rsid w:val="004C2588"/>
    <w:rsid w:val="004D2984"/>
    <w:rsid w:val="004D3E99"/>
    <w:rsid w:val="004F10FA"/>
    <w:rsid w:val="004F631E"/>
    <w:rsid w:val="004F667C"/>
    <w:rsid w:val="00506FA6"/>
    <w:rsid w:val="0051051F"/>
    <w:rsid w:val="00510FC1"/>
    <w:rsid w:val="00517E3C"/>
    <w:rsid w:val="005415A8"/>
    <w:rsid w:val="005431EF"/>
    <w:rsid w:val="00556C07"/>
    <w:rsid w:val="00562424"/>
    <w:rsid w:val="00564911"/>
    <w:rsid w:val="00576910"/>
    <w:rsid w:val="00585F46"/>
    <w:rsid w:val="005A152F"/>
    <w:rsid w:val="005A1586"/>
    <w:rsid w:val="005A45E7"/>
    <w:rsid w:val="005C5727"/>
    <w:rsid w:val="005E4CCB"/>
    <w:rsid w:val="005E66F3"/>
    <w:rsid w:val="006006CE"/>
    <w:rsid w:val="00605ADD"/>
    <w:rsid w:val="0060665A"/>
    <w:rsid w:val="00610FB6"/>
    <w:rsid w:val="00623EBB"/>
    <w:rsid w:val="00645AD3"/>
    <w:rsid w:val="006463B2"/>
    <w:rsid w:val="0064692F"/>
    <w:rsid w:val="00651DF4"/>
    <w:rsid w:val="00661AC3"/>
    <w:rsid w:val="00674D69"/>
    <w:rsid w:val="00676415"/>
    <w:rsid w:val="00676E1F"/>
    <w:rsid w:val="00677045"/>
    <w:rsid w:val="006778BD"/>
    <w:rsid w:val="00683994"/>
    <w:rsid w:val="00683D20"/>
    <w:rsid w:val="006A1FB0"/>
    <w:rsid w:val="006B2067"/>
    <w:rsid w:val="006C3926"/>
    <w:rsid w:val="006C5F38"/>
    <w:rsid w:val="00704526"/>
    <w:rsid w:val="00710023"/>
    <w:rsid w:val="007116D6"/>
    <w:rsid w:val="00715EFA"/>
    <w:rsid w:val="007168B0"/>
    <w:rsid w:val="00725630"/>
    <w:rsid w:val="007273CC"/>
    <w:rsid w:val="00745CF7"/>
    <w:rsid w:val="00746E95"/>
    <w:rsid w:val="00760D54"/>
    <w:rsid w:val="007631B9"/>
    <w:rsid w:val="00793055"/>
    <w:rsid w:val="007A6A03"/>
    <w:rsid w:val="007B472B"/>
    <w:rsid w:val="007C3294"/>
    <w:rsid w:val="007E483C"/>
    <w:rsid w:val="007E60A3"/>
    <w:rsid w:val="00814451"/>
    <w:rsid w:val="008247E6"/>
    <w:rsid w:val="00842B33"/>
    <w:rsid w:val="00846929"/>
    <w:rsid w:val="00872253"/>
    <w:rsid w:val="00897D91"/>
    <w:rsid w:val="008A3753"/>
    <w:rsid w:val="008B6881"/>
    <w:rsid w:val="0090411A"/>
    <w:rsid w:val="00904999"/>
    <w:rsid w:val="009167E1"/>
    <w:rsid w:val="00927B14"/>
    <w:rsid w:val="0097147B"/>
    <w:rsid w:val="009727C1"/>
    <w:rsid w:val="009766CA"/>
    <w:rsid w:val="00984905"/>
    <w:rsid w:val="009C489F"/>
    <w:rsid w:val="009E3074"/>
    <w:rsid w:val="009F0094"/>
    <w:rsid w:val="009F5FBE"/>
    <w:rsid w:val="00A24124"/>
    <w:rsid w:val="00A66C6C"/>
    <w:rsid w:val="00A67133"/>
    <w:rsid w:val="00A80B4A"/>
    <w:rsid w:val="00A95A6C"/>
    <w:rsid w:val="00A96537"/>
    <w:rsid w:val="00AA016A"/>
    <w:rsid w:val="00AA1464"/>
    <w:rsid w:val="00AA2B6A"/>
    <w:rsid w:val="00AC6BD6"/>
    <w:rsid w:val="00AD2724"/>
    <w:rsid w:val="00AE095B"/>
    <w:rsid w:val="00AF4FD3"/>
    <w:rsid w:val="00B05C6F"/>
    <w:rsid w:val="00B0765D"/>
    <w:rsid w:val="00B1269E"/>
    <w:rsid w:val="00B164F2"/>
    <w:rsid w:val="00B20563"/>
    <w:rsid w:val="00B20D0B"/>
    <w:rsid w:val="00B22DB4"/>
    <w:rsid w:val="00B22FDB"/>
    <w:rsid w:val="00B2407A"/>
    <w:rsid w:val="00B4466E"/>
    <w:rsid w:val="00B51BA0"/>
    <w:rsid w:val="00B5246E"/>
    <w:rsid w:val="00B57E5E"/>
    <w:rsid w:val="00B60AA3"/>
    <w:rsid w:val="00B61753"/>
    <w:rsid w:val="00B75D98"/>
    <w:rsid w:val="00B76ADF"/>
    <w:rsid w:val="00B8326F"/>
    <w:rsid w:val="00B969BB"/>
    <w:rsid w:val="00BA6826"/>
    <w:rsid w:val="00BB290E"/>
    <w:rsid w:val="00BB320A"/>
    <w:rsid w:val="00BC6CD6"/>
    <w:rsid w:val="00BD03B0"/>
    <w:rsid w:val="00BD0984"/>
    <w:rsid w:val="00BD0A86"/>
    <w:rsid w:val="00BE020A"/>
    <w:rsid w:val="00C06342"/>
    <w:rsid w:val="00C11DC0"/>
    <w:rsid w:val="00C14168"/>
    <w:rsid w:val="00C20BD7"/>
    <w:rsid w:val="00C21875"/>
    <w:rsid w:val="00C443EC"/>
    <w:rsid w:val="00C62133"/>
    <w:rsid w:val="00C66ABB"/>
    <w:rsid w:val="00CB14CF"/>
    <w:rsid w:val="00CC03A3"/>
    <w:rsid w:val="00CD0CE1"/>
    <w:rsid w:val="00CD5E7F"/>
    <w:rsid w:val="00CE6786"/>
    <w:rsid w:val="00CE6C21"/>
    <w:rsid w:val="00CF7C67"/>
    <w:rsid w:val="00D00EE0"/>
    <w:rsid w:val="00D06011"/>
    <w:rsid w:val="00D10B65"/>
    <w:rsid w:val="00D12479"/>
    <w:rsid w:val="00D14629"/>
    <w:rsid w:val="00D26483"/>
    <w:rsid w:val="00D32219"/>
    <w:rsid w:val="00D37E0B"/>
    <w:rsid w:val="00D412DD"/>
    <w:rsid w:val="00D42FF8"/>
    <w:rsid w:val="00D448AE"/>
    <w:rsid w:val="00D5295F"/>
    <w:rsid w:val="00D57329"/>
    <w:rsid w:val="00D57DC5"/>
    <w:rsid w:val="00D747DB"/>
    <w:rsid w:val="00DA248E"/>
    <w:rsid w:val="00DA32A4"/>
    <w:rsid w:val="00DA3413"/>
    <w:rsid w:val="00DB5275"/>
    <w:rsid w:val="00DC0E69"/>
    <w:rsid w:val="00DD22F9"/>
    <w:rsid w:val="00DF2474"/>
    <w:rsid w:val="00E14E35"/>
    <w:rsid w:val="00E22AAE"/>
    <w:rsid w:val="00E2747C"/>
    <w:rsid w:val="00E349FE"/>
    <w:rsid w:val="00E4406C"/>
    <w:rsid w:val="00E51ABB"/>
    <w:rsid w:val="00E62E4A"/>
    <w:rsid w:val="00E72E4D"/>
    <w:rsid w:val="00E90A42"/>
    <w:rsid w:val="00E917AF"/>
    <w:rsid w:val="00E922E3"/>
    <w:rsid w:val="00E97297"/>
    <w:rsid w:val="00EE436A"/>
    <w:rsid w:val="00EE6D94"/>
    <w:rsid w:val="00EF048B"/>
    <w:rsid w:val="00F13B23"/>
    <w:rsid w:val="00F22F52"/>
    <w:rsid w:val="00F23022"/>
    <w:rsid w:val="00F43C09"/>
    <w:rsid w:val="00F572B8"/>
    <w:rsid w:val="00F6333A"/>
    <w:rsid w:val="00F80A14"/>
    <w:rsid w:val="00F90275"/>
    <w:rsid w:val="00F97383"/>
    <w:rsid w:val="00F97B59"/>
    <w:rsid w:val="00FA3038"/>
    <w:rsid w:val="00FA54A6"/>
    <w:rsid w:val="00FB365A"/>
    <w:rsid w:val="00FB7B85"/>
    <w:rsid w:val="00FD4552"/>
    <w:rsid w:val="00FE06F0"/>
    <w:rsid w:val="00FE27FE"/>
    <w:rsid w:val="00FE4B21"/>
    <w:rsid w:val="00FF208E"/>
    <w:rsid w:val="00FF6269"/>
    <w:rsid w:val="0212D99D"/>
    <w:rsid w:val="02AA914D"/>
    <w:rsid w:val="03C43AAB"/>
    <w:rsid w:val="03CB8543"/>
    <w:rsid w:val="045ECE39"/>
    <w:rsid w:val="047DCFA0"/>
    <w:rsid w:val="056611AC"/>
    <w:rsid w:val="05DA2AF6"/>
    <w:rsid w:val="067C2934"/>
    <w:rsid w:val="0697CA25"/>
    <w:rsid w:val="081082C8"/>
    <w:rsid w:val="08E8ACD9"/>
    <w:rsid w:val="0B0FF416"/>
    <w:rsid w:val="0BFBBC68"/>
    <w:rsid w:val="0C86921C"/>
    <w:rsid w:val="0E2AF4DB"/>
    <w:rsid w:val="0F214F2E"/>
    <w:rsid w:val="0F7F6702"/>
    <w:rsid w:val="105F5CAC"/>
    <w:rsid w:val="14F3029A"/>
    <w:rsid w:val="160F2ECD"/>
    <w:rsid w:val="17D381B2"/>
    <w:rsid w:val="1991F1FA"/>
    <w:rsid w:val="1A018DF9"/>
    <w:rsid w:val="1B4FD5D3"/>
    <w:rsid w:val="1C6547F4"/>
    <w:rsid w:val="1C6E9A47"/>
    <w:rsid w:val="1D9E1735"/>
    <w:rsid w:val="1E1AB125"/>
    <w:rsid w:val="1E32111A"/>
    <w:rsid w:val="1F2A8E1E"/>
    <w:rsid w:val="1F8B7B0E"/>
    <w:rsid w:val="2062245C"/>
    <w:rsid w:val="214CAE16"/>
    <w:rsid w:val="2310AC21"/>
    <w:rsid w:val="235D6976"/>
    <w:rsid w:val="241761C0"/>
    <w:rsid w:val="24EA12CB"/>
    <w:rsid w:val="25DB1B1F"/>
    <w:rsid w:val="2657D2F3"/>
    <w:rsid w:val="26CBE1CD"/>
    <w:rsid w:val="273D2FE7"/>
    <w:rsid w:val="27F3A354"/>
    <w:rsid w:val="2824D47F"/>
    <w:rsid w:val="289BBD8E"/>
    <w:rsid w:val="28A585E0"/>
    <w:rsid w:val="295ABB7E"/>
    <w:rsid w:val="2F448952"/>
    <w:rsid w:val="2F73DBC3"/>
    <w:rsid w:val="30A1D362"/>
    <w:rsid w:val="30F2782C"/>
    <w:rsid w:val="3159042F"/>
    <w:rsid w:val="321639CA"/>
    <w:rsid w:val="3335CD9F"/>
    <w:rsid w:val="3757ADE7"/>
    <w:rsid w:val="3761B9B0"/>
    <w:rsid w:val="37B80BDD"/>
    <w:rsid w:val="39C3E9E0"/>
    <w:rsid w:val="3B10907A"/>
    <w:rsid w:val="3FE077F7"/>
    <w:rsid w:val="420E5536"/>
    <w:rsid w:val="45B72BFE"/>
    <w:rsid w:val="463D8690"/>
    <w:rsid w:val="47D4F1A8"/>
    <w:rsid w:val="49E9E7B2"/>
    <w:rsid w:val="49ED5B1F"/>
    <w:rsid w:val="4BA80513"/>
    <w:rsid w:val="4C9A19AF"/>
    <w:rsid w:val="4D8A3B6E"/>
    <w:rsid w:val="4DA88103"/>
    <w:rsid w:val="50163A9D"/>
    <w:rsid w:val="5046FBA6"/>
    <w:rsid w:val="51D6EA9B"/>
    <w:rsid w:val="51DEA860"/>
    <w:rsid w:val="537C025A"/>
    <w:rsid w:val="5633DA9F"/>
    <w:rsid w:val="5AF7EBB7"/>
    <w:rsid w:val="5BE26E7F"/>
    <w:rsid w:val="5C31644F"/>
    <w:rsid w:val="5CEF037E"/>
    <w:rsid w:val="5D20D44E"/>
    <w:rsid w:val="5DC69253"/>
    <w:rsid w:val="5ED62002"/>
    <w:rsid w:val="6016CA2F"/>
    <w:rsid w:val="61EFFCCF"/>
    <w:rsid w:val="6338C298"/>
    <w:rsid w:val="64EA3B52"/>
    <w:rsid w:val="65A9AAB5"/>
    <w:rsid w:val="677368E6"/>
    <w:rsid w:val="69F241B5"/>
    <w:rsid w:val="6B6CA442"/>
    <w:rsid w:val="6BA5258F"/>
    <w:rsid w:val="6DE5637D"/>
    <w:rsid w:val="708D7F89"/>
    <w:rsid w:val="710122CF"/>
    <w:rsid w:val="713EF681"/>
    <w:rsid w:val="72146713"/>
    <w:rsid w:val="7261C6C7"/>
    <w:rsid w:val="74349F85"/>
    <w:rsid w:val="7666E168"/>
    <w:rsid w:val="7760CE2A"/>
    <w:rsid w:val="77F19845"/>
    <w:rsid w:val="791A7B2E"/>
    <w:rsid w:val="79C9C1A0"/>
    <w:rsid w:val="79F7B5AF"/>
    <w:rsid w:val="7A1703C7"/>
    <w:rsid w:val="7D43326C"/>
    <w:rsid w:val="7FF968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ADD80"/>
  <w15:chartTrackingRefBased/>
  <w15:docId w15:val="{F3BE272C-6605-4F30-A804-325EF361E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305DF7"/>
    <w:pPr>
      <w:keepNext/>
      <w:keepLines/>
      <w:spacing w:before="40" w:after="0"/>
      <w:outlineLvl w:val="1"/>
    </w:pPr>
    <w:rPr>
      <w:rFonts w:ascii="Calibri" w:eastAsia="Calibri" w:hAnsi="Calibri" w:cs="Calibri"/>
      <w:color w:val="2F5496"/>
      <w:sz w:val="26"/>
      <w:szCs w:val="26"/>
      <w:lang w:eastAsia="it-IT"/>
    </w:rPr>
  </w:style>
  <w:style w:type="paragraph" w:styleId="Titolo3">
    <w:name w:val="heading 3"/>
    <w:basedOn w:val="Normale"/>
    <w:next w:val="Normale"/>
    <w:link w:val="Titolo3Carattere"/>
    <w:uiPriority w:val="9"/>
    <w:unhideWhenUsed/>
    <w:qFormat/>
    <w:rsid w:val="00305DF7"/>
    <w:pPr>
      <w:widowControl w:val="0"/>
      <w:spacing w:before="160" w:after="240" w:line="240" w:lineRule="auto"/>
      <w:outlineLvl w:val="2"/>
    </w:pPr>
    <w:rPr>
      <w:rFonts w:ascii="Calibri" w:eastAsia="Calibri" w:hAnsi="Calibri" w:cs="Calibri"/>
      <w:color w:val="366091"/>
      <w:sz w:val="28"/>
      <w:szCs w:val="28"/>
      <w:lang w:eastAsia="it-IT"/>
    </w:rPr>
  </w:style>
  <w:style w:type="paragraph" w:styleId="Titolo4">
    <w:name w:val="heading 4"/>
    <w:basedOn w:val="Normale"/>
    <w:next w:val="Normale"/>
    <w:link w:val="Titolo4Carattere"/>
    <w:uiPriority w:val="9"/>
    <w:semiHidden/>
    <w:unhideWhenUsed/>
    <w:qFormat/>
    <w:rsid w:val="00305DF7"/>
    <w:pPr>
      <w:keepNext/>
      <w:keepLines/>
      <w:spacing w:before="40" w:after="0"/>
      <w:outlineLvl w:val="3"/>
    </w:pPr>
    <w:rPr>
      <w:rFonts w:ascii="Calibri" w:eastAsia="Calibri" w:hAnsi="Calibri" w:cs="Calibri"/>
      <w:i/>
      <w:color w:val="2F5496"/>
      <w:lang w:eastAsia="it-IT"/>
    </w:rPr>
  </w:style>
  <w:style w:type="paragraph" w:styleId="Titolo5">
    <w:name w:val="heading 5"/>
    <w:basedOn w:val="Normale"/>
    <w:next w:val="Normale"/>
    <w:link w:val="Titolo5Carattere"/>
    <w:uiPriority w:val="9"/>
    <w:semiHidden/>
    <w:unhideWhenUsed/>
    <w:qFormat/>
    <w:rsid w:val="00305DF7"/>
    <w:pPr>
      <w:keepNext/>
      <w:keepLines/>
      <w:spacing w:before="220" w:after="40"/>
      <w:outlineLvl w:val="4"/>
    </w:pPr>
    <w:rPr>
      <w:rFonts w:ascii="Calibri" w:eastAsia="Calibri" w:hAnsi="Calibri" w:cs="Calibri"/>
      <w:b/>
      <w:lang w:eastAsia="it-IT"/>
    </w:rPr>
  </w:style>
  <w:style w:type="paragraph" w:styleId="Titolo6">
    <w:name w:val="heading 6"/>
    <w:basedOn w:val="Normale"/>
    <w:next w:val="Normale"/>
    <w:link w:val="Titolo6Carattere"/>
    <w:uiPriority w:val="9"/>
    <w:semiHidden/>
    <w:unhideWhenUsed/>
    <w:qFormat/>
    <w:rsid w:val="00305DF7"/>
    <w:pPr>
      <w:keepNext/>
      <w:keepLines/>
      <w:spacing w:before="200" w:after="40"/>
      <w:outlineLvl w:val="5"/>
    </w:pPr>
    <w:rPr>
      <w:rFonts w:ascii="Calibri" w:eastAsia="Calibri" w:hAnsi="Calibri" w:cs="Calibri"/>
      <w:b/>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305DF7"/>
    <w:rPr>
      <w:rFonts w:ascii="Calibri" w:eastAsia="Calibri" w:hAnsi="Calibri" w:cs="Calibri"/>
      <w:color w:val="2F5496"/>
      <w:sz w:val="26"/>
      <w:szCs w:val="26"/>
      <w:lang w:eastAsia="it-IT"/>
    </w:rPr>
  </w:style>
  <w:style w:type="character" w:customStyle="1" w:styleId="Titolo3Carattere">
    <w:name w:val="Titolo 3 Carattere"/>
    <w:basedOn w:val="Carpredefinitoparagrafo"/>
    <w:link w:val="Titolo3"/>
    <w:uiPriority w:val="9"/>
    <w:semiHidden/>
    <w:rsid w:val="00305DF7"/>
    <w:rPr>
      <w:rFonts w:ascii="Calibri" w:eastAsia="Calibri" w:hAnsi="Calibri" w:cs="Calibri"/>
      <w:color w:val="366091"/>
      <w:sz w:val="28"/>
      <w:szCs w:val="28"/>
      <w:lang w:eastAsia="it-IT"/>
    </w:rPr>
  </w:style>
  <w:style w:type="character" w:customStyle="1" w:styleId="Titolo4Carattere">
    <w:name w:val="Titolo 4 Carattere"/>
    <w:basedOn w:val="Carpredefinitoparagrafo"/>
    <w:link w:val="Titolo4"/>
    <w:uiPriority w:val="9"/>
    <w:semiHidden/>
    <w:rsid w:val="00305DF7"/>
    <w:rPr>
      <w:rFonts w:ascii="Calibri" w:eastAsia="Calibri" w:hAnsi="Calibri" w:cs="Calibri"/>
      <w:i/>
      <w:color w:val="2F5496"/>
      <w:lang w:eastAsia="it-IT"/>
    </w:rPr>
  </w:style>
  <w:style w:type="character" w:styleId="Collegamentoipertestuale">
    <w:name w:val="Hyperlink"/>
    <w:basedOn w:val="Carpredefinitoparagrafo"/>
    <w:uiPriority w:val="99"/>
    <w:unhideWhenUsed/>
    <w:rPr>
      <w:color w:val="0563C1" w:themeColor="hyperlink"/>
      <w:u w:val="single"/>
    </w:rPr>
  </w:style>
  <w:style w:type="paragraph" w:styleId="Paragrafoelenco">
    <w:name w:val="List Paragraph"/>
    <w:aliases w:val="Elenco O"/>
    <w:basedOn w:val="Normale"/>
    <w:link w:val="ParagrafoelencoCarattere"/>
    <w:uiPriority w:val="34"/>
    <w:qFormat/>
    <w:pPr>
      <w:ind w:left="720"/>
      <w:contextualSpacing/>
    </w:pPr>
  </w:style>
  <w:style w:type="character" w:customStyle="1" w:styleId="Titolo5Carattere">
    <w:name w:val="Titolo 5 Carattere"/>
    <w:basedOn w:val="Carpredefinitoparagrafo"/>
    <w:link w:val="Titolo5"/>
    <w:uiPriority w:val="9"/>
    <w:semiHidden/>
    <w:rsid w:val="00305DF7"/>
    <w:rPr>
      <w:rFonts w:ascii="Calibri" w:eastAsia="Calibri" w:hAnsi="Calibri" w:cs="Calibri"/>
      <w:b/>
      <w:lang w:eastAsia="it-IT"/>
    </w:rPr>
  </w:style>
  <w:style w:type="character" w:customStyle="1" w:styleId="Titolo6Carattere">
    <w:name w:val="Titolo 6 Carattere"/>
    <w:basedOn w:val="Carpredefinitoparagrafo"/>
    <w:link w:val="Titolo6"/>
    <w:uiPriority w:val="9"/>
    <w:semiHidden/>
    <w:rsid w:val="00305DF7"/>
    <w:rPr>
      <w:rFonts w:ascii="Calibri" w:eastAsia="Calibri" w:hAnsi="Calibri" w:cs="Calibri"/>
      <w:b/>
      <w:sz w:val="20"/>
      <w:szCs w:val="20"/>
      <w:lang w:eastAsia="it-IT"/>
    </w:rPr>
  </w:style>
  <w:style w:type="table" w:customStyle="1" w:styleId="NormalTable0">
    <w:name w:val="Normal Table0"/>
    <w:rsid w:val="00305DF7"/>
    <w:pPr>
      <w:spacing w:after="0" w:line="240" w:lineRule="auto"/>
    </w:pPr>
    <w:rPr>
      <w:rFonts w:ascii="Times New Roman" w:eastAsia="Times New Roman" w:hAnsi="Times New Roman" w:cs="Times New Roman"/>
      <w:sz w:val="24"/>
      <w:szCs w:val="24"/>
      <w:lang w:eastAsia="it-IT"/>
    </w:rPr>
    <w:tblPr>
      <w:tblCellMar>
        <w:top w:w="0" w:type="dxa"/>
        <w:left w:w="0" w:type="dxa"/>
        <w:bottom w:w="0" w:type="dxa"/>
        <w:right w:w="0" w:type="dxa"/>
      </w:tblCellMar>
    </w:tblPr>
  </w:style>
  <w:style w:type="paragraph" w:styleId="Titolo">
    <w:name w:val="Title"/>
    <w:basedOn w:val="Normale"/>
    <w:next w:val="Normale"/>
    <w:link w:val="TitoloCarattere"/>
    <w:uiPriority w:val="10"/>
    <w:qFormat/>
    <w:rsid w:val="00305DF7"/>
    <w:pPr>
      <w:keepNext/>
      <w:keepLines/>
      <w:spacing w:before="480" w:after="120"/>
    </w:pPr>
    <w:rPr>
      <w:rFonts w:ascii="Calibri" w:eastAsia="Calibri" w:hAnsi="Calibri" w:cs="Calibri"/>
      <w:b/>
      <w:sz w:val="72"/>
      <w:szCs w:val="72"/>
      <w:lang w:eastAsia="it-IT"/>
    </w:rPr>
  </w:style>
  <w:style w:type="character" w:customStyle="1" w:styleId="TitoloCarattere">
    <w:name w:val="Titolo Carattere"/>
    <w:basedOn w:val="Carpredefinitoparagrafo"/>
    <w:link w:val="Titolo"/>
    <w:uiPriority w:val="10"/>
    <w:rsid w:val="00305DF7"/>
    <w:rPr>
      <w:rFonts w:ascii="Calibri" w:eastAsia="Calibri" w:hAnsi="Calibri" w:cs="Calibri"/>
      <w:b/>
      <w:sz w:val="72"/>
      <w:szCs w:val="72"/>
      <w:lang w:eastAsia="it-IT"/>
    </w:rPr>
  </w:style>
  <w:style w:type="paragraph" w:styleId="Sottotitolo">
    <w:name w:val="Subtitle"/>
    <w:basedOn w:val="Normale"/>
    <w:next w:val="Normale"/>
    <w:link w:val="SottotitoloCarattere"/>
    <w:uiPriority w:val="11"/>
    <w:qFormat/>
    <w:rsid w:val="00305DF7"/>
    <w:pPr>
      <w:keepNext/>
      <w:keepLines/>
      <w:spacing w:before="360" w:after="80"/>
    </w:pPr>
    <w:rPr>
      <w:rFonts w:ascii="Georgia" w:eastAsia="Georgia" w:hAnsi="Georgia" w:cs="Georgia"/>
      <w:i/>
      <w:color w:val="666666"/>
      <w:sz w:val="48"/>
      <w:szCs w:val="48"/>
      <w:lang w:eastAsia="it-IT"/>
    </w:rPr>
  </w:style>
  <w:style w:type="character" w:customStyle="1" w:styleId="SottotitoloCarattere">
    <w:name w:val="Sottotitolo Carattere"/>
    <w:basedOn w:val="Carpredefinitoparagrafo"/>
    <w:link w:val="Sottotitolo"/>
    <w:uiPriority w:val="11"/>
    <w:rsid w:val="00305DF7"/>
    <w:rPr>
      <w:rFonts w:ascii="Georgia" w:eastAsia="Georgia" w:hAnsi="Georgia" w:cs="Georgia"/>
      <w:i/>
      <w:color w:val="666666"/>
      <w:sz w:val="48"/>
      <w:szCs w:val="48"/>
      <w:lang w:eastAsia="it-IT"/>
    </w:rPr>
  </w:style>
  <w:style w:type="character" w:customStyle="1" w:styleId="TestocommentoCarattere">
    <w:name w:val="Testo commento Carattere"/>
    <w:basedOn w:val="Carpredefinitoparagrafo"/>
    <w:link w:val="Testocommento"/>
    <w:uiPriority w:val="99"/>
    <w:semiHidden/>
    <w:rsid w:val="00305DF7"/>
    <w:rPr>
      <w:rFonts w:ascii="Times New Roman" w:eastAsia="Times New Roman" w:hAnsi="Times New Roman" w:cs="Times New Roman"/>
      <w:sz w:val="20"/>
      <w:szCs w:val="20"/>
      <w:lang w:eastAsia="it-IT"/>
    </w:rPr>
  </w:style>
  <w:style w:type="paragraph" w:styleId="Testocommento">
    <w:name w:val="annotation text"/>
    <w:basedOn w:val="Normale"/>
    <w:link w:val="TestocommentoCarattere"/>
    <w:uiPriority w:val="99"/>
    <w:semiHidden/>
    <w:unhideWhenUsed/>
    <w:rsid w:val="00305DF7"/>
    <w:pPr>
      <w:spacing w:after="0" w:line="240" w:lineRule="auto"/>
    </w:pPr>
    <w:rPr>
      <w:rFonts w:ascii="Times New Roman" w:eastAsia="Times New Roman" w:hAnsi="Times New Roman" w:cs="Times New Roman"/>
      <w:sz w:val="20"/>
      <w:szCs w:val="20"/>
      <w:lang w:eastAsia="it-IT"/>
    </w:rPr>
  </w:style>
  <w:style w:type="character" w:customStyle="1" w:styleId="Menzione1">
    <w:name w:val="Menzione1"/>
    <w:basedOn w:val="Carpredefinitoparagrafo"/>
    <w:uiPriority w:val="99"/>
    <w:unhideWhenUsed/>
    <w:rsid w:val="00305DF7"/>
    <w:rPr>
      <w:color w:val="2B579A"/>
      <w:shd w:val="clear" w:color="auto" w:fill="E6E6E6"/>
    </w:rPr>
  </w:style>
  <w:style w:type="paragraph" w:styleId="Titolosommario">
    <w:name w:val="TOC Heading"/>
    <w:basedOn w:val="Titolo1"/>
    <w:next w:val="Normale"/>
    <w:uiPriority w:val="39"/>
    <w:unhideWhenUsed/>
    <w:qFormat/>
    <w:rsid w:val="00D10B65"/>
    <w:pPr>
      <w:outlineLvl w:val="9"/>
    </w:pPr>
    <w:rPr>
      <w:lang w:eastAsia="it-IT"/>
    </w:rPr>
  </w:style>
  <w:style w:type="paragraph" w:styleId="Sommario1">
    <w:name w:val="toc 1"/>
    <w:basedOn w:val="Normale"/>
    <w:next w:val="Normale"/>
    <w:autoRedefine/>
    <w:uiPriority w:val="39"/>
    <w:unhideWhenUsed/>
    <w:rsid w:val="0004238A"/>
    <w:pPr>
      <w:tabs>
        <w:tab w:val="right" w:leader="dot" w:pos="9016"/>
      </w:tabs>
      <w:spacing w:after="100"/>
    </w:pPr>
    <w:rPr>
      <w:b/>
      <w:bCs/>
      <w:noProof/>
    </w:rPr>
  </w:style>
  <w:style w:type="paragraph" w:styleId="Sommario2">
    <w:name w:val="toc 2"/>
    <w:basedOn w:val="Normale"/>
    <w:next w:val="Normale"/>
    <w:autoRedefine/>
    <w:uiPriority w:val="39"/>
    <w:unhideWhenUsed/>
    <w:rsid w:val="00E62E4A"/>
    <w:pPr>
      <w:tabs>
        <w:tab w:val="right" w:leader="dot" w:pos="9016"/>
      </w:tabs>
      <w:spacing w:after="100"/>
      <w:ind w:left="220"/>
    </w:pPr>
    <w:rPr>
      <w:noProof/>
    </w:rPr>
  </w:style>
  <w:style w:type="paragraph" w:styleId="Sommario3">
    <w:name w:val="toc 3"/>
    <w:basedOn w:val="Normale"/>
    <w:next w:val="Normale"/>
    <w:autoRedefine/>
    <w:uiPriority w:val="39"/>
    <w:unhideWhenUsed/>
    <w:rsid w:val="00D10B65"/>
    <w:pPr>
      <w:spacing w:after="100"/>
      <w:ind w:left="440"/>
    </w:pPr>
  </w:style>
  <w:style w:type="paragraph" w:styleId="Nessunaspaziatura">
    <w:name w:val="No Spacing"/>
    <w:link w:val="NessunaspaziaturaCarattere"/>
    <w:uiPriority w:val="1"/>
    <w:qFormat/>
    <w:rsid w:val="00C11DC0"/>
    <w:pPr>
      <w:spacing w:after="0" w:line="240" w:lineRule="auto"/>
    </w:pPr>
  </w:style>
  <w:style w:type="paragraph" w:styleId="Intestazione">
    <w:name w:val="header"/>
    <w:basedOn w:val="Normale"/>
    <w:link w:val="IntestazioneCarattere"/>
    <w:uiPriority w:val="99"/>
    <w:unhideWhenUsed/>
    <w:rsid w:val="00E62E4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62E4A"/>
  </w:style>
  <w:style w:type="paragraph" w:styleId="Pidipagina">
    <w:name w:val="footer"/>
    <w:basedOn w:val="Normale"/>
    <w:link w:val="PidipaginaCarattere"/>
    <w:uiPriority w:val="99"/>
    <w:unhideWhenUsed/>
    <w:rsid w:val="00E62E4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62E4A"/>
  </w:style>
  <w:style w:type="character" w:styleId="Rimandocommento">
    <w:name w:val="annotation reference"/>
    <w:basedOn w:val="Carpredefinitoparagrafo"/>
    <w:uiPriority w:val="99"/>
    <w:semiHidden/>
    <w:unhideWhenUsed/>
    <w:rPr>
      <w:sz w:val="16"/>
      <w:szCs w:val="16"/>
    </w:rPr>
  </w:style>
  <w:style w:type="paragraph" w:styleId="Testofumetto">
    <w:name w:val="Balloon Text"/>
    <w:basedOn w:val="Normale"/>
    <w:link w:val="TestofumettoCarattere"/>
    <w:uiPriority w:val="99"/>
    <w:semiHidden/>
    <w:unhideWhenUsed/>
    <w:rsid w:val="00CC03A3"/>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03A3"/>
    <w:rPr>
      <w:rFonts w:ascii="Segoe UI" w:hAnsi="Segoe UI" w:cs="Segoe UI"/>
      <w:sz w:val="18"/>
      <w:szCs w:val="18"/>
    </w:rPr>
  </w:style>
  <w:style w:type="character" w:styleId="Collegamentovisitato">
    <w:name w:val="FollowedHyperlink"/>
    <w:basedOn w:val="Carpredefinitoparagrafo"/>
    <w:uiPriority w:val="99"/>
    <w:semiHidden/>
    <w:unhideWhenUsed/>
    <w:rsid w:val="00FA3038"/>
    <w:rPr>
      <w:color w:val="954F72" w:themeColor="followedHyperlink"/>
      <w:u w:val="single"/>
    </w:rPr>
  </w:style>
  <w:style w:type="paragraph" w:styleId="Soggettocommento">
    <w:name w:val="annotation subject"/>
    <w:basedOn w:val="Testocommento"/>
    <w:next w:val="Testocommento"/>
    <w:link w:val="SoggettocommentoCarattere"/>
    <w:uiPriority w:val="99"/>
    <w:semiHidden/>
    <w:unhideWhenUsed/>
    <w:rsid w:val="007116D6"/>
    <w:pPr>
      <w:spacing w:after="160"/>
    </w:pPr>
    <w:rPr>
      <w:rFonts w:asciiTheme="minorHAnsi" w:eastAsiaTheme="minorHAnsi" w:hAnsiTheme="minorHAnsi" w:cstheme="minorBidi"/>
      <w:b/>
      <w:bCs/>
      <w:lang w:eastAsia="en-US"/>
    </w:rPr>
  </w:style>
  <w:style w:type="character" w:customStyle="1" w:styleId="SoggettocommentoCarattere">
    <w:name w:val="Soggetto commento Carattere"/>
    <w:basedOn w:val="TestocommentoCarattere"/>
    <w:link w:val="Soggettocommento"/>
    <w:uiPriority w:val="99"/>
    <w:semiHidden/>
    <w:rsid w:val="007116D6"/>
    <w:rPr>
      <w:rFonts w:ascii="Times New Roman" w:eastAsia="Times New Roman" w:hAnsi="Times New Roman" w:cs="Times New Roman"/>
      <w:b/>
      <w:bCs/>
      <w:sz w:val="20"/>
      <w:szCs w:val="20"/>
      <w:lang w:eastAsia="it-IT"/>
    </w:rPr>
  </w:style>
  <w:style w:type="table" w:customStyle="1" w:styleId="TableGrid">
    <w:name w:val="TableGrid"/>
    <w:rsid w:val="00EE6D94"/>
    <w:pPr>
      <w:spacing w:after="0" w:line="240" w:lineRule="auto"/>
    </w:pPr>
    <w:rPr>
      <w:rFonts w:eastAsiaTheme="minorEastAsia"/>
      <w:lang w:eastAsia="it-IT"/>
    </w:rPr>
    <w:tblPr>
      <w:tblCellMar>
        <w:top w:w="0" w:type="dxa"/>
        <w:left w:w="0" w:type="dxa"/>
        <w:bottom w:w="0" w:type="dxa"/>
        <w:right w:w="0" w:type="dxa"/>
      </w:tblCellMar>
    </w:tblPr>
  </w:style>
  <w:style w:type="character" w:customStyle="1" w:styleId="NessunaspaziaturaCarattere">
    <w:name w:val="Nessuna spaziatura Carattere"/>
    <w:basedOn w:val="Carpredefinitoparagrafo"/>
    <w:link w:val="Nessunaspaziatura"/>
    <w:uiPriority w:val="1"/>
    <w:rsid w:val="00CB14CF"/>
  </w:style>
  <w:style w:type="paragraph" w:customStyle="1" w:styleId="paragraph">
    <w:name w:val="paragraph"/>
    <w:basedOn w:val="Normale"/>
    <w:rsid w:val="00C1416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C14168"/>
  </w:style>
  <w:style w:type="character" w:customStyle="1" w:styleId="eop">
    <w:name w:val="eop"/>
    <w:basedOn w:val="Carpredefinitoparagrafo"/>
    <w:rsid w:val="00C14168"/>
  </w:style>
  <w:style w:type="paragraph" w:styleId="NormaleWeb">
    <w:name w:val="Normal (Web)"/>
    <w:basedOn w:val="Normale"/>
    <w:uiPriority w:val="99"/>
    <w:semiHidden/>
    <w:unhideWhenUsed/>
    <w:rsid w:val="001C5B32"/>
    <w:rPr>
      <w:rFonts w:ascii="Times New Roman" w:hAnsi="Times New Roman" w:cs="Times New Roman"/>
      <w:sz w:val="24"/>
      <w:szCs w:val="24"/>
    </w:rPr>
  </w:style>
  <w:style w:type="table" w:styleId="Grigliatabella">
    <w:name w:val="Table Grid"/>
    <w:basedOn w:val="Tabellanormale"/>
    <w:uiPriority w:val="39"/>
    <w:rsid w:val="00016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semplice-1">
    <w:name w:val="Plain Table 1"/>
    <w:basedOn w:val="Tabellanormale"/>
    <w:uiPriority w:val="41"/>
    <w:rsid w:val="009F00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OlencoO2">
    <w:name w:val="Olenco O2"/>
    <w:basedOn w:val="Paragrafoelenco"/>
    <w:link w:val="OlencoO2Carattere"/>
    <w:qFormat/>
    <w:rsid w:val="00710023"/>
    <w:pPr>
      <w:keepLines/>
      <w:spacing w:after="40"/>
      <w:ind w:left="993" w:hanging="284"/>
      <w:contextualSpacing w:val="0"/>
      <w:jc w:val="both"/>
    </w:pPr>
    <w:rPr>
      <w:sz w:val="24"/>
      <w:szCs w:val="24"/>
    </w:rPr>
  </w:style>
  <w:style w:type="character" w:customStyle="1" w:styleId="OlencoO2Carattere">
    <w:name w:val="Olenco O2 Carattere"/>
    <w:basedOn w:val="Carpredefinitoparagrafo"/>
    <w:link w:val="OlencoO2"/>
    <w:rsid w:val="00710023"/>
    <w:rPr>
      <w:sz w:val="24"/>
      <w:szCs w:val="24"/>
    </w:rPr>
  </w:style>
  <w:style w:type="character" w:customStyle="1" w:styleId="ParagrafoelencoCarattere">
    <w:name w:val="Paragrafo elenco Carattere"/>
    <w:aliases w:val="Elenco O Carattere"/>
    <w:basedOn w:val="Carpredefinitoparagrafo"/>
    <w:link w:val="Paragrafoelenco"/>
    <w:uiPriority w:val="34"/>
    <w:rsid w:val="00677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16751">
      <w:bodyDiv w:val="1"/>
      <w:marLeft w:val="0"/>
      <w:marRight w:val="0"/>
      <w:marTop w:val="0"/>
      <w:marBottom w:val="0"/>
      <w:divBdr>
        <w:top w:val="none" w:sz="0" w:space="0" w:color="auto"/>
        <w:left w:val="none" w:sz="0" w:space="0" w:color="auto"/>
        <w:bottom w:val="none" w:sz="0" w:space="0" w:color="auto"/>
        <w:right w:val="none" w:sz="0" w:space="0" w:color="auto"/>
      </w:divBdr>
      <w:divsChild>
        <w:div w:id="1409424084">
          <w:marLeft w:val="446"/>
          <w:marRight w:val="0"/>
          <w:marTop w:val="0"/>
          <w:marBottom w:val="0"/>
          <w:divBdr>
            <w:top w:val="none" w:sz="0" w:space="0" w:color="auto"/>
            <w:left w:val="none" w:sz="0" w:space="0" w:color="auto"/>
            <w:bottom w:val="none" w:sz="0" w:space="0" w:color="auto"/>
            <w:right w:val="none" w:sz="0" w:space="0" w:color="auto"/>
          </w:divBdr>
        </w:div>
        <w:div w:id="458911522">
          <w:marLeft w:val="446"/>
          <w:marRight w:val="0"/>
          <w:marTop w:val="0"/>
          <w:marBottom w:val="0"/>
          <w:divBdr>
            <w:top w:val="none" w:sz="0" w:space="0" w:color="auto"/>
            <w:left w:val="none" w:sz="0" w:space="0" w:color="auto"/>
            <w:bottom w:val="none" w:sz="0" w:space="0" w:color="auto"/>
            <w:right w:val="none" w:sz="0" w:space="0" w:color="auto"/>
          </w:divBdr>
        </w:div>
        <w:div w:id="1852718651">
          <w:marLeft w:val="446"/>
          <w:marRight w:val="0"/>
          <w:marTop w:val="0"/>
          <w:marBottom w:val="0"/>
          <w:divBdr>
            <w:top w:val="none" w:sz="0" w:space="0" w:color="auto"/>
            <w:left w:val="none" w:sz="0" w:space="0" w:color="auto"/>
            <w:bottom w:val="none" w:sz="0" w:space="0" w:color="auto"/>
            <w:right w:val="none" w:sz="0" w:space="0" w:color="auto"/>
          </w:divBdr>
        </w:div>
      </w:divsChild>
    </w:div>
    <w:div w:id="132019979">
      <w:bodyDiv w:val="1"/>
      <w:marLeft w:val="0"/>
      <w:marRight w:val="0"/>
      <w:marTop w:val="0"/>
      <w:marBottom w:val="0"/>
      <w:divBdr>
        <w:top w:val="none" w:sz="0" w:space="0" w:color="auto"/>
        <w:left w:val="none" w:sz="0" w:space="0" w:color="auto"/>
        <w:bottom w:val="none" w:sz="0" w:space="0" w:color="auto"/>
        <w:right w:val="none" w:sz="0" w:space="0" w:color="auto"/>
      </w:divBdr>
    </w:div>
    <w:div w:id="161969893">
      <w:bodyDiv w:val="1"/>
      <w:marLeft w:val="0"/>
      <w:marRight w:val="0"/>
      <w:marTop w:val="0"/>
      <w:marBottom w:val="0"/>
      <w:divBdr>
        <w:top w:val="none" w:sz="0" w:space="0" w:color="auto"/>
        <w:left w:val="none" w:sz="0" w:space="0" w:color="auto"/>
        <w:bottom w:val="none" w:sz="0" w:space="0" w:color="auto"/>
        <w:right w:val="none" w:sz="0" w:space="0" w:color="auto"/>
      </w:divBdr>
      <w:divsChild>
        <w:div w:id="672076540">
          <w:marLeft w:val="446"/>
          <w:marRight w:val="0"/>
          <w:marTop w:val="0"/>
          <w:marBottom w:val="0"/>
          <w:divBdr>
            <w:top w:val="none" w:sz="0" w:space="0" w:color="auto"/>
            <w:left w:val="none" w:sz="0" w:space="0" w:color="auto"/>
            <w:bottom w:val="none" w:sz="0" w:space="0" w:color="auto"/>
            <w:right w:val="none" w:sz="0" w:space="0" w:color="auto"/>
          </w:divBdr>
        </w:div>
        <w:div w:id="163254049">
          <w:marLeft w:val="446"/>
          <w:marRight w:val="0"/>
          <w:marTop w:val="0"/>
          <w:marBottom w:val="0"/>
          <w:divBdr>
            <w:top w:val="none" w:sz="0" w:space="0" w:color="auto"/>
            <w:left w:val="none" w:sz="0" w:space="0" w:color="auto"/>
            <w:bottom w:val="none" w:sz="0" w:space="0" w:color="auto"/>
            <w:right w:val="none" w:sz="0" w:space="0" w:color="auto"/>
          </w:divBdr>
        </w:div>
        <w:div w:id="1959094424">
          <w:marLeft w:val="446"/>
          <w:marRight w:val="0"/>
          <w:marTop w:val="0"/>
          <w:marBottom w:val="0"/>
          <w:divBdr>
            <w:top w:val="none" w:sz="0" w:space="0" w:color="auto"/>
            <w:left w:val="none" w:sz="0" w:space="0" w:color="auto"/>
            <w:bottom w:val="none" w:sz="0" w:space="0" w:color="auto"/>
            <w:right w:val="none" w:sz="0" w:space="0" w:color="auto"/>
          </w:divBdr>
        </w:div>
        <w:div w:id="224877501">
          <w:marLeft w:val="446"/>
          <w:marRight w:val="0"/>
          <w:marTop w:val="0"/>
          <w:marBottom w:val="0"/>
          <w:divBdr>
            <w:top w:val="none" w:sz="0" w:space="0" w:color="auto"/>
            <w:left w:val="none" w:sz="0" w:space="0" w:color="auto"/>
            <w:bottom w:val="none" w:sz="0" w:space="0" w:color="auto"/>
            <w:right w:val="none" w:sz="0" w:space="0" w:color="auto"/>
          </w:divBdr>
        </w:div>
      </w:divsChild>
    </w:div>
    <w:div w:id="175535231">
      <w:bodyDiv w:val="1"/>
      <w:marLeft w:val="0"/>
      <w:marRight w:val="0"/>
      <w:marTop w:val="0"/>
      <w:marBottom w:val="0"/>
      <w:divBdr>
        <w:top w:val="none" w:sz="0" w:space="0" w:color="auto"/>
        <w:left w:val="none" w:sz="0" w:space="0" w:color="auto"/>
        <w:bottom w:val="none" w:sz="0" w:space="0" w:color="auto"/>
        <w:right w:val="none" w:sz="0" w:space="0" w:color="auto"/>
      </w:divBdr>
    </w:div>
    <w:div w:id="292561276">
      <w:bodyDiv w:val="1"/>
      <w:marLeft w:val="0"/>
      <w:marRight w:val="0"/>
      <w:marTop w:val="0"/>
      <w:marBottom w:val="0"/>
      <w:divBdr>
        <w:top w:val="none" w:sz="0" w:space="0" w:color="auto"/>
        <w:left w:val="none" w:sz="0" w:space="0" w:color="auto"/>
        <w:bottom w:val="none" w:sz="0" w:space="0" w:color="auto"/>
        <w:right w:val="none" w:sz="0" w:space="0" w:color="auto"/>
      </w:divBdr>
      <w:divsChild>
        <w:div w:id="1995987119">
          <w:marLeft w:val="547"/>
          <w:marRight w:val="0"/>
          <w:marTop w:val="0"/>
          <w:marBottom w:val="0"/>
          <w:divBdr>
            <w:top w:val="none" w:sz="0" w:space="0" w:color="auto"/>
            <w:left w:val="none" w:sz="0" w:space="0" w:color="auto"/>
            <w:bottom w:val="none" w:sz="0" w:space="0" w:color="auto"/>
            <w:right w:val="none" w:sz="0" w:space="0" w:color="auto"/>
          </w:divBdr>
        </w:div>
        <w:div w:id="31272053">
          <w:marLeft w:val="547"/>
          <w:marRight w:val="0"/>
          <w:marTop w:val="0"/>
          <w:marBottom w:val="0"/>
          <w:divBdr>
            <w:top w:val="none" w:sz="0" w:space="0" w:color="auto"/>
            <w:left w:val="none" w:sz="0" w:space="0" w:color="auto"/>
            <w:bottom w:val="none" w:sz="0" w:space="0" w:color="auto"/>
            <w:right w:val="none" w:sz="0" w:space="0" w:color="auto"/>
          </w:divBdr>
        </w:div>
      </w:divsChild>
    </w:div>
    <w:div w:id="404572098">
      <w:bodyDiv w:val="1"/>
      <w:marLeft w:val="0"/>
      <w:marRight w:val="0"/>
      <w:marTop w:val="0"/>
      <w:marBottom w:val="0"/>
      <w:divBdr>
        <w:top w:val="none" w:sz="0" w:space="0" w:color="auto"/>
        <w:left w:val="none" w:sz="0" w:space="0" w:color="auto"/>
        <w:bottom w:val="none" w:sz="0" w:space="0" w:color="auto"/>
        <w:right w:val="none" w:sz="0" w:space="0" w:color="auto"/>
      </w:divBdr>
      <w:divsChild>
        <w:div w:id="194852016">
          <w:marLeft w:val="144"/>
          <w:marRight w:val="0"/>
          <w:marTop w:val="0"/>
          <w:marBottom w:val="0"/>
          <w:divBdr>
            <w:top w:val="none" w:sz="0" w:space="0" w:color="auto"/>
            <w:left w:val="none" w:sz="0" w:space="0" w:color="auto"/>
            <w:bottom w:val="none" w:sz="0" w:space="0" w:color="auto"/>
            <w:right w:val="none" w:sz="0" w:space="0" w:color="auto"/>
          </w:divBdr>
        </w:div>
        <w:div w:id="1227489768">
          <w:marLeft w:val="144"/>
          <w:marRight w:val="0"/>
          <w:marTop w:val="0"/>
          <w:marBottom w:val="0"/>
          <w:divBdr>
            <w:top w:val="none" w:sz="0" w:space="0" w:color="auto"/>
            <w:left w:val="none" w:sz="0" w:space="0" w:color="auto"/>
            <w:bottom w:val="none" w:sz="0" w:space="0" w:color="auto"/>
            <w:right w:val="none" w:sz="0" w:space="0" w:color="auto"/>
          </w:divBdr>
        </w:div>
      </w:divsChild>
    </w:div>
    <w:div w:id="462968695">
      <w:bodyDiv w:val="1"/>
      <w:marLeft w:val="0"/>
      <w:marRight w:val="0"/>
      <w:marTop w:val="0"/>
      <w:marBottom w:val="0"/>
      <w:divBdr>
        <w:top w:val="none" w:sz="0" w:space="0" w:color="auto"/>
        <w:left w:val="none" w:sz="0" w:space="0" w:color="auto"/>
        <w:bottom w:val="none" w:sz="0" w:space="0" w:color="auto"/>
        <w:right w:val="none" w:sz="0" w:space="0" w:color="auto"/>
      </w:divBdr>
    </w:div>
    <w:div w:id="467015935">
      <w:bodyDiv w:val="1"/>
      <w:marLeft w:val="0"/>
      <w:marRight w:val="0"/>
      <w:marTop w:val="0"/>
      <w:marBottom w:val="0"/>
      <w:divBdr>
        <w:top w:val="none" w:sz="0" w:space="0" w:color="auto"/>
        <w:left w:val="none" w:sz="0" w:space="0" w:color="auto"/>
        <w:bottom w:val="none" w:sz="0" w:space="0" w:color="auto"/>
        <w:right w:val="none" w:sz="0" w:space="0" w:color="auto"/>
      </w:divBdr>
    </w:div>
    <w:div w:id="521167807">
      <w:bodyDiv w:val="1"/>
      <w:marLeft w:val="0"/>
      <w:marRight w:val="0"/>
      <w:marTop w:val="0"/>
      <w:marBottom w:val="0"/>
      <w:divBdr>
        <w:top w:val="none" w:sz="0" w:space="0" w:color="auto"/>
        <w:left w:val="none" w:sz="0" w:space="0" w:color="auto"/>
        <w:bottom w:val="none" w:sz="0" w:space="0" w:color="auto"/>
        <w:right w:val="none" w:sz="0" w:space="0" w:color="auto"/>
      </w:divBdr>
    </w:div>
    <w:div w:id="659308553">
      <w:bodyDiv w:val="1"/>
      <w:marLeft w:val="0"/>
      <w:marRight w:val="0"/>
      <w:marTop w:val="0"/>
      <w:marBottom w:val="0"/>
      <w:divBdr>
        <w:top w:val="none" w:sz="0" w:space="0" w:color="auto"/>
        <w:left w:val="none" w:sz="0" w:space="0" w:color="auto"/>
        <w:bottom w:val="none" w:sz="0" w:space="0" w:color="auto"/>
        <w:right w:val="none" w:sz="0" w:space="0" w:color="auto"/>
      </w:divBdr>
    </w:div>
    <w:div w:id="673537684">
      <w:bodyDiv w:val="1"/>
      <w:marLeft w:val="0"/>
      <w:marRight w:val="0"/>
      <w:marTop w:val="0"/>
      <w:marBottom w:val="0"/>
      <w:divBdr>
        <w:top w:val="none" w:sz="0" w:space="0" w:color="auto"/>
        <w:left w:val="none" w:sz="0" w:space="0" w:color="auto"/>
        <w:bottom w:val="none" w:sz="0" w:space="0" w:color="auto"/>
        <w:right w:val="none" w:sz="0" w:space="0" w:color="auto"/>
      </w:divBdr>
    </w:div>
    <w:div w:id="749471036">
      <w:bodyDiv w:val="1"/>
      <w:marLeft w:val="0"/>
      <w:marRight w:val="0"/>
      <w:marTop w:val="0"/>
      <w:marBottom w:val="0"/>
      <w:divBdr>
        <w:top w:val="none" w:sz="0" w:space="0" w:color="auto"/>
        <w:left w:val="none" w:sz="0" w:space="0" w:color="auto"/>
        <w:bottom w:val="none" w:sz="0" w:space="0" w:color="auto"/>
        <w:right w:val="none" w:sz="0" w:space="0" w:color="auto"/>
      </w:divBdr>
    </w:div>
    <w:div w:id="833179480">
      <w:bodyDiv w:val="1"/>
      <w:marLeft w:val="0"/>
      <w:marRight w:val="0"/>
      <w:marTop w:val="0"/>
      <w:marBottom w:val="0"/>
      <w:divBdr>
        <w:top w:val="none" w:sz="0" w:space="0" w:color="auto"/>
        <w:left w:val="none" w:sz="0" w:space="0" w:color="auto"/>
        <w:bottom w:val="none" w:sz="0" w:space="0" w:color="auto"/>
        <w:right w:val="none" w:sz="0" w:space="0" w:color="auto"/>
      </w:divBdr>
      <w:divsChild>
        <w:div w:id="704715431">
          <w:marLeft w:val="547"/>
          <w:marRight w:val="0"/>
          <w:marTop w:val="0"/>
          <w:marBottom w:val="0"/>
          <w:divBdr>
            <w:top w:val="none" w:sz="0" w:space="0" w:color="auto"/>
            <w:left w:val="none" w:sz="0" w:space="0" w:color="auto"/>
            <w:bottom w:val="none" w:sz="0" w:space="0" w:color="auto"/>
            <w:right w:val="none" w:sz="0" w:space="0" w:color="auto"/>
          </w:divBdr>
        </w:div>
        <w:div w:id="40515913">
          <w:marLeft w:val="547"/>
          <w:marRight w:val="0"/>
          <w:marTop w:val="0"/>
          <w:marBottom w:val="0"/>
          <w:divBdr>
            <w:top w:val="none" w:sz="0" w:space="0" w:color="auto"/>
            <w:left w:val="none" w:sz="0" w:space="0" w:color="auto"/>
            <w:bottom w:val="none" w:sz="0" w:space="0" w:color="auto"/>
            <w:right w:val="none" w:sz="0" w:space="0" w:color="auto"/>
          </w:divBdr>
        </w:div>
      </w:divsChild>
    </w:div>
    <w:div w:id="936987485">
      <w:bodyDiv w:val="1"/>
      <w:marLeft w:val="0"/>
      <w:marRight w:val="0"/>
      <w:marTop w:val="0"/>
      <w:marBottom w:val="0"/>
      <w:divBdr>
        <w:top w:val="none" w:sz="0" w:space="0" w:color="auto"/>
        <w:left w:val="none" w:sz="0" w:space="0" w:color="auto"/>
        <w:bottom w:val="none" w:sz="0" w:space="0" w:color="auto"/>
        <w:right w:val="none" w:sz="0" w:space="0" w:color="auto"/>
      </w:divBdr>
      <w:divsChild>
        <w:div w:id="1062556156">
          <w:marLeft w:val="547"/>
          <w:marRight w:val="0"/>
          <w:marTop w:val="0"/>
          <w:marBottom w:val="0"/>
          <w:divBdr>
            <w:top w:val="none" w:sz="0" w:space="0" w:color="auto"/>
            <w:left w:val="none" w:sz="0" w:space="0" w:color="auto"/>
            <w:bottom w:val="none" w:sz="0" w:space="0" w:color="auto"/>
            <w:right w:val="none" w:sz="0" w:space="0" w:color="auto"/>
          </w:divBdr>
        </w:div>
        <w:div w:id="1129012032">
          <w:marLeft w:val="547"/>
          <w:marRight w:val="0"/>
          <w:marTop w:val="0"/>
          <w:marBottom w:val="0"/>
          <w:divBdr>
            <w:top w:val="none" w:sz="0" w:space="0" w:color="auto"/>
            <w:left w:val="none" w:sz="0" w:space="0" w:color="auto"/>
            <w:bottom w:val="none" w:sz="0" w:space="0" w:color="auto"/>
            <w:right w:val="none" w:sz="0" w:space="0" w:color="auto"/>
          </w:divBdr>
        </w:div>
      </w:divsChild>
    </w:div>
    <w:div w:id="1037045735">
      <w:bodyDiv w:val="1"/>
      <w:marLeft w:val="0"/>
      <w:marRight w:val="0"/>
      <w:marTop w:val="0"/>
      <w:marBottom w:val="0"/>
      <w:divBdr>
        <w:top w:val="none" w:sz="0" w:space="0" w:color="auto"/>
        <w:left w:val="none" w:sz="0" w:space="0" w:color="auto"/>
        <w:bottom w:val="none" w:sz="0" w:space="0" w:color="auto"/>
        <w:right w:val="none" w:sz="0" w:space="0" w:color="auto"/>
      </w:divBdr>
      <w:divsChild>
        <w:div w:id="661782618">
          <w:marLeft w:val="0"/>
          <w:marRight w:val="0"/>
          <w:marTop w:val="0"/>
          <w:marBottom w:val="0"/>
          <w:divBdr>
            <w:top w:val="none" w:sz="0" w:space="0" w:color="auto"/>
            <w:left w:val="none" w:sz="0" w:space="0" w:color="auto"/>
            <w:bottom w:val="none" w:sz="0" w:space="0" w:color="auto"/>
            <w:right w:val="none" w:sz="0" w:space="0" w:color="auto"/>
          </w:divBdr>
        </w:div>
        <w:div w:id="327638489">
          <w:marLeft w:val="0"/>
          <w:marRight w:val="0"/>
          <w:marTop w:val="0"/>
          <w:marBottom w:val="0"/>
          <w:divBdr>
            <w:top w:val="none" w:sz="0" w:space="0" w:color="auto"/>
            <w:left w:val="none" w:sz="0" w:space="0" w:color="auto"/>
            <w:bottom w:val="none" w:sz="0" w:space="0" w:color="auto"/>
            <w:right w:val="none" w:sz="0" w:space="0" w:color="auto"/>
          </w:divBdr>
        </w:div>
        <w:div w:id="1736513956">
          <w:marLeft w:val="0"/>
          <w:marRight w:val="0"/>
          <w:marTop w:val="0"/>
          <w:marBottom w:val="0"/>
          <w:divBdr>
            <w:top w:val="none" w:sz="0" w:space="0" w:color="auto"/>
            <w:left w:val="none" w:sz="0" w:space="0" w:color="auto"/>
            <w:bottom w:val="none" w:sz="0" w:space="0" w:color="auto"/>
            <w:right w:val="none" w:sz="0" w:space="0" w:color="auto"/>
          </w:divBdr>
        </w:div>
      </w:divsChild>
    </w:div>
    <w:div w:id="1077358364">
      <w:bodyDiv w:val="1"/>
      <w:marLeft w:val="0"/>
      <w:marRight w:val="0"/>
      <w:marTop w:val="0"/>
      <w:marBottom w:val="0"/>
      <w:divBdr>
        <w:top w:val="none" w:sz="0" w:space="0" w:color="auto"/>
        <w:left w:val="none" w:sz="0" w:space="0" w:color="auto"/>
        <w:bottom w:val="none" w:sz="0" w:space="0" w:color="auto"/>
        <w:right w:val="none" w:sz="0" w:space="0" w:color="auto"/>
      </w:divBdr>
    </w:div>
    <w:div w:id="1255935467">
      <w:bodyDiv w:val="1"/>
      <w:marLeft w:val="0"/>
      <w:marRight w:val="0"/>
      <w:marTop w:val="0"/>
      <w:marBottom w:val="0"/>
      <w:divBdr>
        <w:top w:val="none" w:sz="0" w:space="0" w:color="auto"/>
        <w:left w:val="none" w:sz="0" w:space="0" w:color="auto"/>
        <w:bottom w:val="none" w:sz="0" w:space="0" w:color="auto"/>
        <w:right w:val="none" w:sz="0" w:space="0" w:color="auto"/>
      </w:divBdr>
      <w:divsChild>
        <w:div w:id="2084372562">
          <w:marLeft w:val="0"/>
          <w:marRight w:val="0"/>
          <w:marTop w:val="0"/>
          <w:marBottom w:val="0"/>
          <w:divBdr>
            <w:top w:val="none" w:sz="0" w:space="0" w:color="auto"/>
            <w:left w:val="none" w:sz="0" w:space="0" w:color="auto"/>
            <w:bottom w:val="none" w:sz="0" w:space="0" w:color="auto"/>
            <w:right w:val="none" w:sz="0" w:space="0" w:color="auto"/>
          </w:divBdr>
          <w:divsChild>
            <w:div w:id="687294576">
              <w:marLeft w:val="0"/>
              <w:marRight w:val="0"/>
              <w:marTop w:val="0"/>
              <w:marBottom w:val="0"/>
              <w:divBdr>
                <w:top w:val="none" w:sz="0" w:space="0" w:color="auto"/>
                <w:left w:val="none" w:sz="0" w:space="0" w:color="auto"/>
                <w:bottom w:val="none" w:sz="0" w:space="0" w:color="auto"/>
                <w:right w:val="none" w:sz="0" w:space="0" w:color="auto"/>
              </w:divBdr>
            </w:div>
          </w:divsChild>
        </w:div>
        <w:div w:id="1718816481">
          <w:marLeft w:val="0"/>
          <w:marRight w:val="0"/>
          <w:marTop w:val="0"/>
          <w:marBottom w:val="0"/>
          <w:divBdr>
            <w:top w:val="none" w:sz="0" w:space="0" w:color="auto"/>
            <w:left w:val="none" w:sz="0" w:space="0" w:color="auto"/>
            <w:bottom w:val="none" w:sz="0" w:space="0" w:color="auto"/>
            <w:right w:val="none" w:sz="0" w:space="0" w:color="auto"/>
          </w:divBdr>
          <w:divsChild>
            <w:div w:id="1593855424">
              <w:marLeft w:val="0"/>
              <w:marRight w:val="0"/>
              <w:marTop w:val="0"/>
              <w:marBottom w:val="0"/>
              <w:divBdr>
                <w:top w:val="none" w:sz="0" w:space="0" w:color="auto"/>
                <w:left w:val="none" w:sz="0" w:space="0" w:color="auto"/>
                <w:bottom w:val="none" w:sz="0" w:space="0" w:color="auto"/>
                <w:right w:val="none" w:sz="0" w:space="0" w:color="auto"/>
              </w:divBdr>
            </w:div>
          </w:divsChild>
        </w:div>
        <w:div w:id="1814716324">
          <w:marLeft w:val="0"/>
          <w:marRight w:val="0"/>
          <w:marTop w:val="0"/>
          <w:marBottom w:val="0"/>
          <w:divBdr>
            <w:top w:val="none" w:sz="0" w:space="0" w:color="auto"/>
            <w:left w:val="none" w:sz="0" w:space="0" w:color="auto"/>
            <w:bottom w:val="none" w:sz="0" w:space="0" w:color="auto"/>
            <w:right w:val="none" w:sz="0" w:space="0" w:color="auto"/>
          </w:divBdr>
          <w:divsChild>
            <w:div w:id="1241990238">
              <w:marLeft w:val="0"/>
              <w:marRight w:val="0"/>
              <w:marTop w:val="0"/>
              <w:marBottom w:val="0"/>
              <w:divBdr>
                <w:top w:val="none" w:sz="0" w:space="0" w:color="auto"/>
                <w:left w:val="none" w:sz="0" w:space="0" w:color="auto"/>
                <w:bottom w:val="none" w:sz="0" w:space="0" w:color="auto"/>
                <w:right w:val="none" w:sz="0" w:space="0" w:color="auto"/>
              </w:divBdr>
            </w:div>
          </w:divsChild>
        </w:div>
        <w:div w:id="1745369616">
          <w:marLeft w:val="0"/>
          <w:marRight w:val="0"/>
          <w:marTop w:val="0"/>
          <w:marBottom w:val="0"/>
          <w:divBdr>
            <w:top w:val="none" w:sz="0" w:space="0" w:color="auto"/>
            <w:left w:val="none" w:sz="0" w:space="0" w:color="auto"/>
            <w:bottom w:val="none" w:sz="0" w:space="0" w:color="auto"/>
            <w:right w:val="none" w:sz="0" w:space="0" w:color="auto"/>
          </w:divBdr>
          <w:divsChild>
            <w:div w:id="931623543">
              <w:marLeft w:val="0"/>
              <w:marRight w:val="0"/>
              <w:marTop w:val="0"/>
              <w:marBottom w:val="0"/>
              <w:divBdr>
                <w:top w:val="none" w:sz="0" w:space="0" w:color="auto"/>
                <w:left w:val="none" w:sz="0" w:space="0" w:color="auto"/>
                <w:bottom w:val="none" w:sz="0" w:space="0" w:color="auto"/>
                <w:right w:val="none" w:sz="0" w:space="0" w:color="auto"/>
              </w:divBdr>
            </w:div>
          </w:divsChild>
        </w:div>
        <w:div w:id="1382514538">
          <w:marLeft w:val="0"/>
          <w:marRight w:val="0"/>
          <w:marTop w:val="0"/>
          <w:marBottom w:val="0"/>
          <w:divBdr>
            <w:top w:val="none" w:sz="0" w:space="0" w:color="auto"/>
            <w:left w:val="none" w:sz="0" w:space="0" w:color="auto"/>
            <w:bottom w:val="none" w:sz="0" w:space="0" w:color="auto"/>
            <w:right w:val="none" w:sz="0" w:space="0" w:color="auto"/>
          </w:divBdr>
          <w:divsChild>
            <w:div w:id="146093025">
              <w:marLeft w:val="0"/>
              <w:marRight w:val="0"/>
              <w:marTop w:val="0"/>
              <w:marBottom w:val="0"/>
              <w:divBdr>
                <w:top w:val="none" w:sz="0" w:space="0" w:color="auto"/>
                <w:left w:val="none" w:sz="0" w:space="0" w:color="auto"/>
                <w:bottom w:val="none" w:sz="0" w:space="0" w:color="auto"/>
                <w:right w:val="none" w:sz="0" w:space="0" w:color="auto"/>
              </w:divBdr>
            </w:div>
          </w:divsChild>
        </w:div>
        <w:div w:id="98257480">
          <w:marLeft w:val="0"/>
          <w:marRight w:val="0"/>
          <w:marTop w:val="0"/>
          <w:marBottom w:val="0"/>
          <w:divBdr>
            <w:top w:val="none" w:sz="0" w:space="0" w:color="auto"/>
            <w:left w:val="none" w:sz="0" w:space="0" w:color="auto"/>
            <w:bottom w:val="none" w:sz="0" w:space="0" w:color="auto"/>
            <w:right w:val="none" w:sz="0" w:space="0" w:color="auto"/>
          </w:divBdr>
          <w:divsChild>
            <w:div w:id="972757107">
              <w:marLeft w:val="0"/>
              <w:marRight w:val="0"/>
              <w:marTop w:val="0"/>
              <w:marBottom w:val="0"/>
              <w:divBdr>
                <w:top w:val="none" w:sz="0" w:space="0" w:color="auto"/>
                <w:left w:val="none" w:sz="0" w:space="0" w:color="auto"/>
                <w:bottom w:val="none" w:sz="0" w:space="0" w:color="auto"/>
                <w:right w:val="none" w:sz="0" w:space="0" w:color="auto"/>
              </w:divBdr>
            </w:div>
          </w:divsChild>
        </w:div>
        <w:div w:id="304361180">
          <w:marLeft w:val="0"/>
          <w:marRight w:val="0"/>
          <w:marTop w:val="0"/>
          <w:marBottom w:val="0"/>
          <w:divBdr>
            <w:top w:val="none" w:sz="0" w:space="0" w:color="auto"/>
            <w:left w:val="none" w:sz="0" w:space="0" w:color="auto"/>
            <w:bottom w:val="none" w:sz="0" w:space="0" w:color="auto"/>
            <w:right w:val="none" w:sz="0" w:space="0" w:color="auto"/>
          </w:divBdr>
          <w:divsChild>
            <w:div w:id="1374185780">
              <w:marLeft w:val="0"/>
              <w:marRight w:val="0"/>
              <w:marTop w:val="0"/>
              <w:marBottom w:val="0"/>
              <w:divBdr>
                <w:top w:val="none" w:sz="0" w:space="0" w:color="auto"/>
                <w:left w:val="none" w:sz="0" w:space="0" w:color="auto"/>
                <w:bottom w:val="none" w:sz="0" w:space="0" w:color="auto"/>
                <w:right w:val="none" w:sz="0" w:space="0" w:color="auto"/>
              </w:divBdr>
            </w:div>
          </w:divsChild>
        </w:div>
        <w:div w:id="599723808">
          <w:marLeft w:val="0"/>
          <w:marRight w:val="0"/>
          <w:marTop w:val="0"/>
          <w:marBottom w:val="0"/>
          <w:divBdr>
            <w:top w:val="none" w:sz="0" w:space="0" w:color="auto"/>
            <w:left w:val="none" w:sz="0" w:space="0" w:color="auto"/>
            <w:bottom w:val="none" w:sz="0" w:space="0" w:color="auto"/>
            <w:right w:val="none" w:sz="0" w:space="0" w:color="auto"/>
          </w:divBdr>
          <w:divsChild>
            <w:div w:id="1273128474">
              <w:marLeft w:val="0"/>
              <w:marRight w:val="0"/>
              <w:marTop w:val="0"/>
              <w:marBottom w:val="0"/>
              <w:divBdr>
                <w:top w:val="none" w:sz="0" w:space="0" w:color="auto"/>
                <w:left w:val="none" w:sz="0" w:space="0" w:color="auto"/>
                <w:bottom w:val="none" w:sz="0" w:space="0" w:color="auto"/>
                <w:right w:val="none" w:sz="0" w:space="0" w:color="auto"/>
              </w:divBdr>
            </w:div>
          </w:divsChild>
        </w:div>
        <w:div w:id="1304699818">
          <w:marLeft w:val="0"/>
          <w:marRight w:val="0"/>
          <w:marTop w:val="0"/>
          <w:marBottom w:val="0"/>
          <w:divBdr>
            <w:top w:val="none" w:sz="0" w:space="0" w:color="auto"/>
            <w:left w:val="none" w:sz="0" w:space="0" w:color="auto"/>
            <w:bottom w:val="none" w:sz="0" w:space="0" w:color="auto"/>
            <w:right w:val="none" w:sz="0" w:space="0" w:color="auto"/>
          </w:divBdr>
          <w:divsChild>
            <w:div w:id="1174800747">
              <w:marLeft w:val="0"/>
              <w:marRight w:val="0"/>
              <w:marTop w:val="0"/>
              <w:marBottom w:val="0"/>
              <w:divBdr>
                <w:top w:val="none" w:sz="0" w:space="0" w:color="auto"/>
                <w:left w:val="none" w:sz="0" w:space="0" w:color="auto"/>
                <w:bottom w:val="none" w:sz="0" w:space="0" w:color="auto"/>
                <w:right w:val="none" w:sz="0" w:space="0" w:color="auto"/>
              </w:divBdr>
            </w:div>
          </w:divsChild>
        </w:div>
        <w:div w:id="1240679969">
          <w:marLeft w:val="0"/>
          <w:marRight w:val="0"/>
          <w:marTop w:val="0"/>
          <w:marBottom w:val="0"/>
          <w:divBdr>
            <w:top w:val="none" w:sz="0" w:space="0" w:color="auto"/>
            <w:left w:val="none" w:sz="0" w:space="0" w:color="auto"/>
            <w:bottom w:val="none" w:sz="0" w:space="0" w:color="auto"/>
            <w:right w:val="none" w:sz="0" w:space="0" w:color="auto"/>
          </w:divBdr>
          <w:divsChild>
            <w:div w:id="1065451334">
              <w:marLeft w:val="0"/>
              <w:marRight w:val="0"/>
              <w:marTop w:val="0"/>
              <w:marBottom w:val="0"/>
              <w:divBdr>
                <w:top w:val="none" w:sz="0" w:space="0" w:color="auto"/>
                <w:left w:val="none" w:sz="0" w:space="0" w:color="auto"/>
                <w:bottom w:val="none" w:sz="0" w:space="0" w:color="auto"/>
                <w:right w:val="none" w:sz="0" w:space="0" w:color="auto"/>
              </w:divBdr>
            </w:div>
          </w:divsChild>
        </w:div>
        <w:div w:id="1347705509">
          <w:marLeft w:val="0"/>
          <w:marRight w:val="0"/>
          <w:marTop w:val="0"/>
          <w:marBottom w:val="0"/>
          <w:divBdr>
            <w:top w:val="none" w:sz="0" w:space="0" w:color="auto"/>
            <w:left w:val="none" w:sz="0" w:space="0" w:color="auto"/>
            <w:bottom w:val="none" w:sz="0" w:space="0" w:color="auto"/>
            <w:right w:val="none" w:sz="0" w:space="0" w:color="auto"/>
          </w:divBdr>
          <w:divsChild>
            <w:div w:id="213591408">
              <w:marLeft w:val="0"/>
              <w:marRight w:val="0"/>
              <w:marTop w:val="0"/>
              <w:marBottom w:val="0"/>
              <w:divBdr>
                <w:top w:val="none" w:sz="0" w:space="0" w:color="auto"/>
                <w:left w:val="none" w:sz="0" w:space="0" w:color="auto"/>
                <w:bottom w:val="none" w:sz="0" w:space="0" w:color="auto"/>
                <w:right w:val="none" w:sz="0" w:space="0" w:color="auto"/>
              </w:divBdr>
            </w:div>
          </w:divsChild>
        </w:div>
        <w:div w:id="1323698000">
          <w:marLeft w:val="0"/>
          <w:marRight w:val="0"/>
          <w:marTop w:val="0"/>
          <w:marBottom w:val="0"/>
          <w:divBdr>
            <w:top w:val="none" w:sz="0" w:space="0" w:color="auto"/>
            <w:left w:val="none" w:sz="0" w:space="0" w:color="auto"/>
            <w:bottom w:val="none" w:sz="0" w:space="0" w:color="auto"/>
            <w:right w:val="none" w:sz="0" w:space="0" w:color="auto"/>
          </w:divBdr>
          <w:divsChild>
            <w:div w:id="122623984">
              <w:marLeft w:val="0"/>
              <w:marRight w:val="0"/>
              <w:marTop w:val="0"/>
              <w:marBottom w:val="0"/>
              <w:divBdr>
                <w:top w:val="none" w:sz="0" w:space="0" w:color="auto"/>
                <w:left w:val="none" w:sz="0" w:space="0" w:color="auto"/>
                <w:bottom w:val="none" w:sz="0" w:space="0" w:color="auto"/>
                <w:right w:val="none" w:sz="0" w:space="0" w:color="auto"/>
              </w:divBdr>
            </w:div>
          </w:divsChild>
        </w:div>
        <w:div w:id="1122962341">
          <w:marLeft w:val="0"/>
          <w:marRight w:val="0"/>
          <w:marTop w:val="0"/>
          <w:marBottom w:val="0"/>
          <w:divBdr>
            <w:top w:val="none" w:sz="0" w:space="0" w:color="auto"/>
            <w:left w:val="none" w:sz="0" w:space="0" w:color="auto"/>
            <w:bottom w:val="none" w:sz="0" w:space="0" w:color="auto"/>
            <w:right w:val="none" w:sz="0" w:space="0" w:color="auto"/>
          </w:divBdr>
          <w:divsChild>
            <w:div w:id="210659330">
              <w:marLeft w:val="0"/>
              <w:marRight w:val="0"/>
              <w:marTop w:val="0"/>
              <w:marBottom w:val="0"/>
              <w:divBdr>
                <w:top w:val="none" w:sz="0" w:space="0" w:color="auto"/>
                <w:left w:val="none" w:sz="0" w:space="0" w:color="auto"/>
                <w:bottom w:val="none" w:sz="0" w:space="0" w:color="auto"/>
                <w:right w:val="none" w:sz="0" w:space="0" w:color="auto"/>
              </w:divBdr>
            </w:div>
          </w:divsChild>
        </w:div>
        <w:div w:id="377969546">
          <w:marLeft w:val="0"/>
          <w:marRight w:val="0"/>
          <w:marTop w:val="0"/>
          <w:marBottom w:val="0"/>
          <w:divBdr>
            <w:top w:val="none" w:sz="0" w:space="0" w:color="auto"/>
            <w:left w:val="none" w:sz="0" w:space="0" w:color="auto"/>
            <w:bottom w:val="none" w:sz="0" w:space="0" w:color="auto"/>
            <w:right w:val="none" w:sz="0" w:space="0" w:color="auto"/>
          </w:divBdr>
          <w:divsChild>
            <w:div w:id="1092238521">
              <w:marLeft w:val="0"/>
              <w:marRight w:val="0"/>
              <w:marTop w:val="0"/>
              <w:marBottom w:val="0"/>
              <w:divBdr>
                <w:top w:val="none" w:sz="0" w:space="0" w:color="auto"/>
                <w:left w:val="none" w:sz="0" w:space="0" w:color="auto"/>
                <w:bottom w:val="none" w:sz="0" w:space="0" w:color="auto"/>
                <w:right w:val="none" w:sz="0" w:space="0" w:color="auto"/>
              </w:divBdr>
            </w:div>
          </w:divsChild>
        </w:div>
        <w:div w:id="1836412550">
          <w:marLeft w:val="0"/>
          <w:marRight w:val="0"/>
          <w:marTop w:val="0"/>
          <w:marBottom w:val="0"/>
          <w:divBdr>
            <w:top w:val="none" w:sz="0" w:space="0" w:color="auto"/>
            <w:left w:val="none" w:sz="0" w:space="0" w:color="auto"/>
            <w:bottom w:val="none" w:sz="0" w:space="0" w:color="auto"/>
            <w:right w:val="none" w:sz="0" w:space="0" w:color="auto"/>
          </w:divBdr>
          <w:divsChild>
            <w:div w:id="1548448152">
              <w:marLeft w:val="0"/>
              <w:marRight w:val="0"/>
              <w:marTop w:val="0"/>
              <w:marBottom w:val="0"/>
              <w:divBdr>
                <w:top w:val="none" w:sz="0" w:space="0" w:color="auto"/>
                <w:left w:val="none" w:sz="0" w:space="0" w:color="auto"/>
                <w:bottom w:val="none" w:sz="0" w:space="0" w:color="auto"/>
                <w:right w:val="none" w:sz="0" w:space="0" w:color="auto"/>
              </w:divBdr>
            </w:div>
          </w:divsChild>
        </w:div>
        <w:div w:id="302587771">
          <w:marLeft w:val="0"/>
          <w:marRight w:val="0"/>
          <w:marTop w:val="0"/>
          <w:marBottom w:val="0"/>
          <w:divBdr>
            <w:top w:val="none" w:sz="0" w:space="0" w:color="auto"/>
            <w:left w:val="none" w:sz="0" w:space="0" w:color="auto"/>
            <w:bottom w:val="none" w:sz="0" w:space="0" w:color="auto"/>
            <w:right w:val="none" w:sz="0" w:space="0" w:color="auto"/>
          </w:divBdr>
          <w:divsChild>
            <w:div w:id="698355093">
              <w:marLeft w:val="0"/>
              <w:marRight w:val="0"/>
              <w:marTop w:val="0"/>
              <w:marBottom w:val="0"/>
              <w:divBdr>
                <w:top w:val="none" w:sz="0" w:space="0" w:color="auto"/>
                <w:left w:val="none" w:sz="0" w:space="0" w:color="auto"/>
                <w:bottom w:val="none" w:sz="0" w:space="0" w:color="auto"/>
                <w:right w:val="none" w:sz="0" w:space="0" w:color="auto"/>
              </w:divBdr>
            </w:div>
          </w:divsChild>
        </w:div>
        <w:div w:id="993722603">
          <w:marLeft w:val="0"/>
          <w:marRight w:val="0"/>
          <w:marTop w:val="0"/>
          <w:marBottom w:val="0"/>
          <w:divBdr>
            <w:top w:val="none" w:sz="0" w:space="0" w:color="auto"/>
            <w:left w:val="none" w:sz="0" w:space="0" w:color="auto"/>
            <w:bottom w:val="none" w:sz="0" w:space="0" w:color="auto"/>
            <w:right w:val="none" w:sz="0" w:space="0" w:color="auto"/>
          </w:divBdr>
          <w:divsChild>
            <w:div w:id="909854266">
              <w:marLeft w:val="0"/>
              <w:marRight w:val="0"/>
              <w:marTop w:val="0"/>
              <w:marBottom w:val="0"/>
              <w:divBdr>
                <w:top w:val="none" w:sz="0" w:space="0" w:color="auto"/>
                <w:left w:val="none" w:sz="0" w:space="0" w:color="auto"/>
                <w:bottom w:val="none" w:sz="0" w:space="0" w:color="auto"/>
                <w:right w:val="none" w:sz="0" w:space="0" w:color="auto"/>
              </w:divBdr>
            </w:div>
          </w:divsChild>
        </w:div>
        <w:div w:id="394276518">
          <w:marLeft w:val="0"/>
          <w:marRight w:val="0"/>
          <w:marTop w:val="0"/>
          <w:marBottom w:val="0"/>
          <w:divBdr>
            <w:top w:val="none" w:sz="0" w:space="0" w:color="auto"/>
            <w:left w:val="none" w:sz="0" w:space="0" w:color="auto"/>
            <w:bottom w:val="none" w:sz="0" w:space="0" w:color="auto"/>
            <w:right w:val="none" w:sz="0" w:space="0" w:color="auto"/>
          </w:divBdr>
          <w:divsChild>
            <w:div w:id="829953029">
              <w:marLeft w:val="0"/>
              <w:marRight w:val="0"/>
              <w:marTop w:val="0"/>
              <w:marBottom w:val="0"/>
              <w:divBdr>
                <w:top w:val="none" w:sz="0" w:space="0" w:color="auto"/>
                <w:left w:val="none" w:sz="0" w:space="0" w:color="auto"/>
                <w:bottom w:val="none" w:sz="0" w:space="0" w:color="auto"/>
                <w:right w:val="none" w:sz="0" w:space="0" w:color="auto"/>
              </w:divBdr>
            </w:div>
          </w:divsChild>
        </w:div>
        <w:div w:id="119886115">
          <w:marLeft w:val="0"/>
          <w:marRight w:val="0"/>
          <w:marTop w:val="0"/>
          <w:marBottom w:val="0"/>
          <w:divBdr>
            <w:top w:val="none" w:sz="0" w:space="0" w:color="auto"/>
            <w:left w:val="none" w:sz="0" w:space="0" w:color="auto"/>
            <w:bottom w:val="none" w:sz="0" w:space="0" w:color="auto"/>
            <w:right w:val="none" w:sz="0" w:space="0" w:color="auto"/>
          </w:divBdr>
          <w:divsChild>
            <w:div w:id="1036007084">
              <w:marLeft w:val="0"/>
              <w:marRight w:val="0"/>
              <w:marTop w:val="0"/>
              <w:marBottom w:val="0"/>
              <w:divBdr>
                <w:top w:val="none" w:sz="0" w:space="0" w:color="auto"/>
                <w:left w:val="none" w:sz="0" w:space="0" w:color="auto"/>
                <w:bottom w:val="none" w:sz="0" w:space="0" w:color="auto"/>
                <w:right w:val="none" w:sz="0" w:space="0" w:color="auto"/>
              </w:divBdr>
            </w:div>
          </w:divsChild>
        </w:div>
        <w:div w:id="1015497164">
          <w:marLeft w:val="0"/>
          <w:marRight w:val="0"/>
          <w:marTop w:val="0"/>
          <w:marBottom w:val="0"/>
          <w:divBdr>
            <w:top w:val="none" w:sz="0" w:space="0" w:color="auto"/>
            <w:left w:val="none" w:sz="0" w:space="0" w:color="auto"/>
            <w:bottom w:val="none" w:sz="0" w:space="0" w:color="auto"/>
            <w:right w:val="none" w:sz="0" w:space="0" w:color="auto"/>
          </w:divBdr>
          <w:divsChild>
            <w:div w:id="1074813156">
              <w:marLeft w:val="0"/>
              <w:marRight w:val="0"/>
              <w:marTop w:val="0"/>
              <w:marBottom w:val="0"/>
              <w:divBdr>
                <w:top w:val="none" w:sz="0" w:space="0" w:color="auto"/>
                <w:left w:val="none" w:sz="0" w:space="0" w:color="auto"/>
                <w:bottom w:val="none" w:sz="0" w:space="0" w:color="auto"/>
                <w:right w:val="none" w:sz="0" w:space="0" w:color="auto"/>
              </w:divBdr>
            </w:div>
          </w:divsChild>
        </w:div>
        <w:div w:id="1915121577">
          <w:marLeft w:val="0"/>
          <w:marRight w:val="0"/>
          <w:marTop w:val="0"/>
          <w:marBottom w:val="0"/>
          <w:divBdr>
            <w:top w:val="none" w:sz="0" w:space="0" w:color="auto"/>
            <w:left w:val="none" w:sz="0" w:space="0" w:color="auto"/>
            <w:bottom w:val="none" w:sz="0" w:space="0" w:color="auto"/>
            <w:right w:val="none" w:sz="0" w:space="0" w:color="auto"/>
          </w:divBdr>
          <w:divsChild>
            <w:div w:id="1087077074">
              <w:marLeft w:val="0"/>
              <w:marRight w:val="0"/>
              <w:marTop w:val="0"/>
              <w:marBottom w:val="0"/>
              <w:divBdr>
                <w:top w:val="none" w:sz="0" w:space="0" w:color="auto"/>
                <w:left w:val="none" w:sz="0" w:space="0" w:color="auto"/>
                <w:bottom w:val="none" w:sz="0" w:space="0" w:color="auto"/>
                <w:right w:val="none" w:sz="0" w:space="0" w:color="auto"/>
              </w:divBdr>
            </w:div>
          </w:divsChild>
        </w:div>
        <w:div w:id="1118261605">
          <w:marLeft w:val="0"/>
          <w:marRight w:val="0"/>
          <w:marTop w:val="0"/>
          <w:marBottom w:val="0"/>
          <w:divBdr>
            <w:top w:val="none" w:sz="0" w:space="0" w:color="auto"/>
            <w:left w:val="none" w:sz="0" w:space="0" w:color="auto"/>
            <w:bottom w:val="none" w:sz="0" w:space="0" w:color="auto"/>
            <w:right w:val="none" w:sz="0" w:space="0" w:color="auto"/>
          </w:divBdr>
          <w:divsChild>
            <w:div w:id="1351183553">
              <w:marLeft w:val="0"/>
              <w:marRight w:val="0"/>
              <w:marTop w:val="0"/>
              <w:marBottom w:val="0"/>
              <w:divBdr>
                <w:top w:val="none" w:sz="0" w:space="0" w:color="auto"/>
                <w:left w:val="none" w:sz="0" w:space="0" w:color="auto"/>
                <w:bottom w:val="none" w:sz="0" w:space="0" w:color="auto"/>
                <w:right w:val="none" w:sz="0" w:space="0" w:color="auto"/>
              </w:divBdr>
            </w:div>
          </w:divsChild>
        </w:div>
        <w:div w:id="428159234">
          <w:marLeft w:val="0"/>
          <w:marRight w:val="0"/>
          <w:marTop w:val="0"/>
          <w:marBottom w:val="0"/>
          <w:divBdr>
            <w:top w:val="none" w:sz="0" w:space="0" w:color="auto"/>
            <w:left w:val="none" w:sz="0" w:space="0" w:color="auto"/>
            <w:bottom w:val="none" w:sz="0" w:space="0" w:color="auto"/>
            <w:right w:val="none" w:sz="0" w:space="0" w:color="auto"/>
          </w:divBdr>
          <w:divsChild>
            <w:div w:id="671369552">
              <w:marLeft w:val="0"/>
              <w:marRight w:val="0"/>
              <w:marTop w:val="0"/>
              <w:marBottom w:val="0"/>
              <w:divBdr>
                <w:top w:val="none" w:sz="0" w:space="0" w:color="auto"/>
                <w:left w:val="none" w:sz="0" w:space="0" w:color="auto"/>
                <w:bottom w:val="none" w:sz="0" w:space="0" w:color="auto"/>
                <w:right w:val="none" w:sz="0" w:space="0" w:color="auto"/>
              </w:divBdr>
            </w:div>
          </w:divsChild>
        </w:div>
        <w:div w:id="755244074">
          <w:marLeft w:val="0"/>
          <w:marRight w:val="0"/>
          <w:marTop w:val="0"/>
          <w:marBottom w:val="0"/>
          <w:divBdr>
            <w:top w:val="none" w:sz="0" w:space="0" w:color="auto"/>
            <w:left w:val="none" w:sz="0" w:space="0" w:color="auto"/>
            <w:bottom w:val="none" w:sz="0" w:space="0" w:color="auto"/>
            <w:right w:val="none" w:sz="0" w:space="0" w:color="auto"/>
          </w:divBdr>
          <w:divsChild>
            <w:div w:id="605429276">
              <w:marLeft w:val="0"/>
              <w:marRight w:val="0"/>
              <w:marTop w:val="0"/>
              <w:marBottom w:val="0"/>
              <w:divBdr>
                <w:top w:val="none" w:sz="0" w:space="0" w:color="auto"/>
                <w:left w:val="none" w:sz="0" w:space="0" w:color="auto"/>
                <w:bottom w:val="none" w:sz="0" w:space="0" w:color="auto"/>
                <w:right w:val="none" w:sz="0" w:space="0" w:color="auto"/>
              </w:divBdr>
            </w:div>
          </w:divsChild>
        </w:div>
        <w:div w:id="1774395953">
          <w:marLeft w:val="0"/>
          <w:marRight w:val="0"/>
          <w:marTop w:val="0"/>
          <w:marBottom w:val="0"/>
          <w:divBdr>
            <w:top w:val="none" w:sz="0" w:space="0" w:color="auto"/>
            <w:left w:val="none" w:sz="0" w:space="0" w:color="auto"/>
            <w:bottom w:val="none" w:sz="0" w:space="0" w:color="auto"/>
            <w:right w:val="none" w:sz="0" w:space="0" w:color="auto"/>
          </w:divBdr>
          <w:divsChild>
            <w:div w:id="265234668">
              <w:marLeft w:val="0"/>
              <w:marRight w:val="0"/>
              <w:marTop w:val="0"/>
              <w:marBottom w:val="0"/>
              <w:divBdr>
                <w:top w:val="none" w:sz="0" w:space="0" w:color="auto"/>
                <w:left w:val="none" w:sz="0" w:space="0" w:color="auto"/>
                <w:bottom w:val="none" w:sz="0" w:space="0" w:color="auto"/>
                <w:right w:val="none" w:sz="0" w:space="0" w:color="auto"/>
              </w:divBdr>
            </w:div>
          </w:divsChild>
        </w:div>
        <w:div w:id="1352804443">
          <w:marLeft w:val="0"/>
          <w:marRight w:val="0"/>
          <w:marTop w:val="0"/>
          <w:marBottom w:val="0"/>
          <w:divBdr>
            <w:top w:val="none" w:sz="0" w:space="0" w:color="auto"/>
            <w:left w:val="none" w:sz="0" w:space="0" w:color="auto"/>
            <w:bottom w:val="none" w:sz="0" w:space="0" w:color="auto"/>
            <w:right w:val="none" w:sz="0" w:space="0" w:color="auto"/>
          </w:divBdr>
          <w:divsChild>
            <w:div w:id="1061563494">
              <w:marLeft w:val="0"/>
              <w:marRight w:val="0"/>
              <w:marTop w:val="0"/>
              <w:marBottom w:val="0"/>
              <w:divBdr>
                <w:top w:val="none" w:sz="0" w:space="0" w:color="auto"/>
                <w:left w:val="none" w:sz="0" w:space="0" w:color="auto"/>
                <w:bottom w:val="none" w:sz="0" w:space="0" w:color="auto"/>
                <w:right w:val="none" w:sz="0" w:space="0" w:color="auto"/>
              </w:divBdr>
            </w:div>
          </w:divsChild>
        </w:div>
        <w:div w:id="6835668">
          <w:marLeft w:val="0"/>
          <w:marRight w:val="0"/>
          <w:marTop w:val="0"/>
          <w:marBottom w:val="0"/>
          <w:divBdr>
            <w:top w:val="none" w:sz="0" w:space="0" w:color="auto"/>
            <w:left w:val="none" w:sz="0" w:space="0" w:color="auto"/>
            <w:bottom w:val="none" w:sz="0" w:space="0" w:color="auto"/>
            <w:right w:val="none" w:sz="0" w:space="0" w:color="auto"/>
          </w:divBdr>
          <w:divsChild>
            <w:div w:id="1308363950">
              <w:marLeft w:val="0"/>
              <w:marRight w:val="0"/>
              <w:marTop w:val="0"/>
              <w:marBottom w:val="0"/>
              <w:divBdr>
                <w:top w:val="none" w:sz="0" w:space="0" w:color="auto"/>
                <w:left w:val="none" w:sz="0" w:space="0" w:color="auto"/>
                <w:bottom w:val="none" w:sz="0" w:space="0" w:color="auto"/>
                <w:right w:val="none" w:sz="0" w:space="0" w:color="auto"/>
              </w:divBdr>
            </w:div>
          </w:divsChild>
        </w:div>
        <w:div w:id="1274169250">
          <w:marLeft w:val="0"/>
          <w:marRight w:val="0"/>
          <w:marTop w:val="0"/>
          <w:marBottom w:val="0"/>
          <w:divBdr>
            <w:top w:val="none" w:sz="0" w:space="0" w:color="auto"/>
            <w:left w:val="none" w:sz="0" w:space="0" w:color="auto"/>
            <w:bottom w:val="none" w:sz="0" w:space="0" w:color="auto"/>
            <w:right w:val="none" w:sz="0" w:space="0" w:color="auto"/>
          </w:divBdr>
          <w:divsChild>
            <w:div w:id="1410300985">
              <w:marLeft w:val="0"/>
              <w:marRight w:val="0"/>
              <w:marTop w:val="0"/>
              <w:marBottom w:val="0"/>
              <w:divBdr>
                <w:top w:val="none" w:sz="0" w:space="0" w:color="auto"/>
                <w:left w:val="none" w:sz="0" w:space="0" w:color="auto"/>
                <w:bottom w:val="none" w:sz="0" w:space="0" w:color="auto"/>
                <w:right w:val="none" w:sz="0" w:space="0" w:color="auto"/>
              </w:divBdr>
            </w:div>
          </w:divsChild>
        </w:div>
        <w:div w:id="1363172663">
          <w:marLeft w:val="0"/>
          <w:marRight w:val="0"/>
          <w:marTop w:val="0"/>
          <w:marBottom w:val="0"/>
          <w:divBdr>
            <w:top w:val="none" w:sz="0" w:space="0" w:color="auto"/>
            <w:left w:val="none" w:sz="0" w:space="0" w:color="auto"/>
            <w:bottom w:val="none" w:sz="0" w:space="0" w:color="auto"/>
            <w:right w:val="none" w:sz="0" w:space="0" w:color="auto"/>
          </w:divBdr>
          <w:divsChild>
            <w:div w:id="779450929">
              <w:marLeft w:val="0"/>
              <w:marRight w:val="0"/>
              <w:marTop w:val="0"/>
              <w:marBottom w:val="0"/>
              <w:divBdr>
                <w:top w:val="none" w:sz="0" w:space="0" w:color="auto"/>
                <w:left w:val="none" w:sz="0" w:space="0" w:color="auto"/>
                <w:bottom w:val="none" w:sz="0" w:space="0" w:color="auto"/>
                <w:right w:val="none" w:sz="0" w:space="0" w:color="auto"/>
              </w:divBdr>
            </w:div>
          </w:divsChild>
        </w:div>
        <w:div w:id="1340305137">
          <w:marLeft w:val="0"/>
          <w:marRight w:val="0"/>
          <w:marTop w:val="0"/>
          <w:marBottom w:val="0"/>
          <w:divBdr>
            <w:top w:val="none" w:sz="0" w:space="0" w:color="auto"/>
            <w:left w:val="none" w:sz="0" w:space="0" w:color="auto"/>
            <w:bottom w:val="none" w:sz="0" w:space="0" w:color="auto"/>
            <w:right w:val="none" w:sz="0" w:space="0" w:color="auto"/>
          </w:divBdr>
          <w:divsChild>
            <w:div w:id="823934228">
              <w:marLeft w:val="0"/>
              <w:marRight w:val="0"/>
              <w:marTop w:val="0"/>
              <w:marBottom w:val="0"/>
              <w:divBdr>
                <w:top w:val="none" w:sz="0" w:space="0" w:color="auto"/>
                <w:left w:val="none" w:sz="0" w:space="0" w:color="auto"/>
                <w:bottom w:val="none" w:sz="0" w:space="0" w:color="auto"/>
                <w:right w:val="none" w:sz="0" w:space="0" w:color="auto"/>
              </w:divBdr>
            </w:div>
          </w:divsChild>
        </w:div>
        <w:div w:id="147476239">
          <w:marLeft w:val="0"/>
          <w:marRight w:val="0"/>
          <w:marTop w:val="0"/>
          <w:marBottom w:val="0"/>
          <w:divBdr>
            <w:top w:val="none" w:sz="0" w:space="0" w:color="auto"/>
            <w:left w:val="none" w:sz="0" w:space="0" w:color="auto"/>
            <w:bottom w:val="none" w:sz="0" w:space="0" w:color="auto"/>
            <w:right w:val="none" w:sz="0" w:space="0" w:color="auto"/>
          </w:divBdr>
          <w:divsChild>
            <w:div w:id="1075281322">
              <w:marLeft w:val="0"/>
              <w:marRight w:val="0"/>
              <w:marTop w:val="0"/>
              <w:marBottom w:val="0"/>
              <w:divBdr>
                <w:top w:val="none" w:sz="0" w:space="0" w:color="auto"/>
                <w:left w:val="none" w:sz="0" w:space="0" w:color="auto"/>
                <w:bottom w:val="none" w:sz="0" w:space="0" w:color="auto"/>
                <w:right w:val="none" w:sz="0" w:space="0" w:color="auto"/>
              </w:divBdr>
            </w:div>
          </w:divsChild>
        </w:div>
        <w:div w:id="1322928480">
          <w:marLeft w:val="0"/>
          <w:marRight w:val="0"/>
          <w:marTop w:val="0"/>
          <w:marBottom w:val="0"/>
          <w:divBdr>
            <w:top w:val="none" w:sz="0" w:space="0" w:color="auto"/>
            <w:left w:val="none" w:sz="0" w:space="0" w:color="auto"/>
            <w:bottom w:val="none" w:sz="0" w:space="0" w:color="auto"/>
            <w:right w:val="none" w:sz="0" w:space="0" w:color="auto"/>
          </w:divBdr>
          <w:divsChild>
            <w:div w:id="334305971">
              <w:marLeft w:val="0"/>
              <w:marRight w:val="0"/>
              <w:marTop w:val="0"/>
              <w:marBottom w:val="0"/>
              <w:divBdr>
                <w:top w:val="none" w:sz="0" w:space="0" w:color="auto"/>
                <w:left w:val="none" w:sz="0" w:space="0" w:color="auto"/>
                <w:bottom w:val="none" w:sz="0" w:space="0" w:color="auto"/>
                <w:right w:val="none" w:sz="0" w:space="0" w:color="auto"/>
              </w:divBdr>
            </w:div>
          </w:divsChild>
        </w:div>
        <w:div w:id="1462042886">
          <w:marLeft w:val="0"/>
          <w:marRight w:val="0"/>
          <w:marTop w:val="0"/>
          <w:marBottom w:val="0"/>
          <w:divBdr>
            <w:top w:val="none" w:sz="0" w:space="0" w:color="auto"/>
            <w:left w:val="none" w:sz="0" w:space="0" w:color="auto"/>
            <w:bottom w:val="none" w:sz="0" w:space="0" w:color="auto"/>
            <w:right w:val="none" w:sz="0" w:space="0" w:color="auto"/>
          </w:divBdr>
          <w:divsChild>
            <w:div w:id="111369592">
              <w:marLeft w:val="0"/>
              <w:marRight w:val="0"/>
              <w:marTop w:val="0"/>
              <w:marBottom w:val="0"/>
              <w:divBdr>
                <w:top w:val="none" w:sz="0" w:space="0" w:color="auto"/>
                <w:left w:val="none" w:sz="0" w:space="0" w:color="auto"/>
                <w:bottom w:val="none" w:sz="0" w:space="0" w:color="auto"/>
                <w:right w:val="none" w:sz="0" w:space="0" w:color="auto"/>
              </w:divBdr>
            </w:div>
          </w:divsChild>
        </w:div>
        <w:div w:id="1215967978">
          <w:marLeft w:val="0"/>
          <w:marRight w:val="0"/>
          <w:marTop w:val="0"/>
          <w:marBottom w:val="0"/>
          <w:divBdr>
            <w:top w:val="none" w:sz="0" w:space="0" w:color="auto"/>
            <w:left w:val="none" w:sz="0" w:space="0" w:color="auto"/>
            <w:bottom w:val="none" w:sz="0" w:space="0" w:color="auto"/>
            <w:right w:val="none" w:sz="0" w:space="0" w:color="auto"/>
          </w:divBdr>
          <w:divsChild>
            <w:div w:id="1513563674">
              <w:marLeft w:val="0"/>
              <w:marRight w:val="0"/>
              <w:marTop w:val="0"/>
              <w:marBottom w:val="0"/>
              <w:divBdr>
                <w:top w:val="none" w:sz="0" w:space="0" w:color="auto"/>
                <w:left w:val="none" w:sz="0" w:space="0" w:color="auto"/>
                <w:bottom w:val="none" w:sz="0" w:space="0" w:color="auto"/>
                <w:right w:val="none" w:sz="0" w:space="0" w:color="auto"/>
              </w:divBdr>
            </w:div>
          </w:divsChild>
        </w:div>
        <w:div w:id="1665207597">
          <w:marLeft w:val="0"/>
          <w:marRight w:val="0"/>
          <w:marTop w:val="0"/>
          <w:marBottom w:val="0"/>
          <w:divBdr>
            <w:top w:val="none" w:sz="0" w:space="0" w:color="auto"/>
            <w:left w:val="none" w:sz="0" w:space="0" w:color="auto"/>
            <w:bottom w:val="none" w:sz="0" w:space="0" w:color="auto"/>
            <w:right w:val="none" w:sz="0" w:space="0" w:color="auto"/>
          </w:divBdr>
          <w:divsChild>
            <w:div w:id="1664236591">
              <w:marLeft w:val="0"/>
              <w:marRight w:val="0"/>
              <w:marTop w:val="0"/>
              <w:marBottom w:val="0"/>
              <w:divBdr>
                <w:top w:val="none" w:sz="0" w:space="0" w:color="auto"/>
                <w:left w:val="none" w:sz="0" w:space="0" w:color="auto"/>
                <w:bottom w:val="none" w:sz="0" w:space="0" w:color="auto"/>
                <w:right w:val="none" w:sz="0" w:space="0" w:color="auto"/>
              </w:divBdr>
            </w:div>
          </w:divsChild>
        </w:div>
        <w:div w:id="457534760">
          <w:marLeft w:val="0"/>
          <w:marRight w:val="0"/>
          <w:marTop w:val="0"/>
          <w:marBottom w:val="0"/>
          <w:divBdr>
            <w:top w:val="none" w:sz="0" w:space="0" w:color="auto"/>
            <w:left w:val="none" w:sz="0" w:space="0" w:color="auto"/>
            <w:bottom w:val="none" w:sz="0" w:space="0" w:color="auto"/>
            <w:right w:val="none" w:sz="0" w:space="0" w:color="auto"/>
          </w:divBdr>
          <w:divsChild>
            <w:div w:id="282688448">
              <w:marLeft w:val="0"/>
              <w:marRight w:val="0"/>
              <w:marTop w:val="0"/>
              <w:marBottom w:val="0"/>
              <w:divBdr>
                <w:top w:val="none" w:sz="0" w:space="0" w:color="auto"/>
                <w:left w:val="none" w:sz="0" w:space="0" w:color="auto"/>
                <w:bottom w:val="none" w:sz="0" w:space="0" w:color="auto"/>
                <w:right w:val="none" w:sz="0" w:space="0" w:color="auto"/>
              </w:divBdr>
            </w:div>
          </w:divsChild>
        </w:div>
        <w:div w:id="716899480">
          <w:marLeft w:val="0"/>
          <w:marRight w:val="0"/>
          <w:marTop w:val="0"/>
          <w:marBottom w:val="0"/>
          <w:divBdr>
            <w:top w:val="none" w:sz="0" w:space="0" w:color="auto"/>
            <w:left w:val="none" w:sz="0" w:space="0" w:color="auto"/>
            <w:bottom w:val="none" w:sz="0" w:space="0" w:color="auto"/>
            <w:right w:val="none" w:sz="0" w:space="0" w:color="auto"/>
          </w:divBdr>
          <w:divsChild>
            <w:div w:id="758217521">
              <w:marLeft w:val="0"/>
              <w:marRight w:val="0"/>
              <w:marTop w:val="0"/>
              <w:marBottom w:val="0"/>
              <w:divBdr>
                <w:top w:val="none" w:sz="0" w:space="0" w:color="auto"/>
                <w:left w:val="none" w:sz="0" w:space="0" w:color="auto"/>
                <w:bottom w:val="none" w:sz="0" w:space="0" w:color="auto"/>
                <w:right w:val="none" w:sz="0" w:space="0" w:color="auto"/>
              </w:divBdr>
            </w:div>
          </w:divsChild>
        </w:div>
        <w:div w:id="1981958801">
          <w:marLeft w:val="0"/>
          <w:marRight w:val="0"/>
          <w:marTop w:val="0"/>
          <w:marBottom w:val="0"/>
          <w:divBdr>
            <w:top w:val="none" w:sz="0" w:space="0" w:color="auto"/>
            <w:left w:val="none" w:sz="0" w:space="0" w:color="auto"/>
            <w:bottom w:val="none" w:sz="0" w:space="0" w:color="auto"/>
            <w:right w:val="none" w:sz="0" w:space="0" w:color="auto"/>
          </w:divBdr>
          <w:divsChild>
            <w:div w:id="1150638746">
              <w:marLeft w:val="0"/>
              <w:marRight w:val="0"/>
              <w:marTop w:val="0"/>
              <w:marBottom w:val="0"/>
              <w:divBdr>
                <w:top w:val="none" w:sz="0" w:space="0" w:color="auto"/>
                <w:left w:val="none" w:sz="0" w:space="0" w:color="auto"/>
                <w:bottom w:val="none" w:sz="0" w:space="0" w:color="auto"/>
                <w:right w:val="none" w:sz="0" w:space="0" w:color="auto"/>
              </w:divBdr>
            </w:div>
          </w:divsChild>
        </w:div>
        <w:div w:id="280653362">
          <w:marLeft w:val="0"/>
          <w:marRight w:val="0"/>
          <w:marTop w:val="0"/>
          <w:marBottom w:val="0"/>
          <w:divBdr>
            <w:top w:val="none" w:sz="0" w:space="0" w:color="auto"/>
            <w:left w:val="none" w:sz="0" w:space="0" w:color="auto"/>
            <w:bottom w:val="none" w:sz="0" w:space="0" w:color="auto"/>
            <w:right w:val="none" w:sz="0" w:space="0" w:color="auto"/>
          </w:divBdr>
          <w:divsChild>
            <w:div w:id="1292251507">
              <w:marLeft w:val="0"/>
              <w:marRight w:val="0"/>
              <w:marTop w:val="0"/>
              <w:marBottom w:val="0"/>
              <w:divBdr>
                <w:top w:val="none" w:sz="0" w:space="0" w:color="auto"/>
                <w:left w:val="none" w:sz="0" w:space="0" w:color="auto"/>
                <w:bottom w:val="none" w:sz="0" w:space="0" w:color="auto"/>
                <w:right w:val="none" w:sz="0" w:space="0" w:color="auto"/>
              </w:divBdr>
            </w:div>
          </w:divsChild>
        </w:div>
        <w:div w:id="1021051161">
          <w:marLeft w:val="0"/>
          <w:marRight w:val="0"/>
          <w:marTop w:val="0"/>
          <w:marBottom w:val="0"/>
          <w:divBdr>
            <w:top w:val="none" w:sz="0" w:space="0" w:color="auto"/>
            <w:left w:val="none" w:sz="0" w:space="0" w:color="auto"/>
            <w:bottom w:val="none" w:sz="0" w:space="0" w:color="auto"/>
            <w:right w:val="none" w:sz="0" w:space="0" w:color="auto"/>
          </w:divBdr>
          <w:divsChild>
            <w:div w:id="499396876">
              <w:marLeft w:val="0"/>
              <w:marRight w:val="0"/>
              <w:marTop w:val="0"/>
              <w:marBottom w:val="0"/>
              <w:divBdr>
                <w:top w:val="none" w:sz="0" w:space="0" w:color="auto"/>
                <w:left w:val="none" w:sz="0" w:space="0" w:color="auto"/>
                <w:bottom w:val="none" w:sz="0" w:space="0" w:color="auto"/>
                <w:right w:val="none" w:sz="0" w:space="0" w:color="auto"/>
              </w:divBdr>
            </w:div>
          </w:divsChild>
        </w:div>
        <w:div w:id="98530544">
          <w:marLeft w:val="0"/>
          <w:marRight w:val="0"/>
          <w:marTop w:val="0"/>
          <w:marBottom w:val="0"/>
          <w:divBdr>
            <w:top w:val="none" w:sz="0" w:space="0" w:color="auto"/>
            <w:left w:val="none" w:sz="0" w:space="0" w:color="auto"/>
            <w:bottom w:val="none" w:sz="0" w:space="0" w:color="auto"/>
            <w:right w:val="none" w:sz="0" w:space="0" w:color="auto"/>
          </w:divBdr>
          <w:divsChild>
            <w:div w:id="844321608">
              <w:marLeft w:val="0"/>
              <w:marRight w:val="0"/>
              <w:marTop w:val="0"/>
              <w:marBottom w:val="0"/>
              <w:divBdr>
                <w:top w:val="none" w:sz="0" w:space="0" w:color="auto"/>
                <w:left w:val="none" w:sz="0" w:space="0" w:color="auto"/>
                <w:bottom w:val="none" w:sz="0" w:space="0" w:color="auto"/>
                <w:right w:val="none" w:sz="0" w:space="0" w:color="auto"/>
              </w:divBdr>
            </w:div>
          </w:divsChild>
        </w:div>
        <w:div w:id="209390023">
          <w:marLeft w:val="0"/>
          <w:marRight w:val="0"/>
          <w:marTop w:val="0"/>
          <w:marBottom w:val="0"/>
          <w:divBdr>
            <w:top w:val="none" w:sz="0" w:space="0" w:color="auto"/>
            <w:left w:val="none" w:sz="0" w:space="0" w:color="auto"/>
            <w:bottom w:val="none" w:sz="0" w:space="0" w:color="auto"/>
            <w:right w:val="none" w:sz="0" w:space="0" w:color="auto"/>
          </w:divBdr>
          <w:divsChild>
            <w:div w:id="1405761340">
              <w:marLeft w:val="0"/>
              <w:marRight w:val="0"/>
              <w:marTop w:val="0"/>
              <w:marBottom w:val="0"/>
              <w:divBdr>
                <w:top w:val="none" w:sz="0" w:space="0" w:color="auto"/>
                <w:left w:val="none" w:sz="0" w:space="0" w:color="auto"/>
                <w:bottom w:val="none" w:sz="0" w:space="0" w:color="auto"/>
                <w:right w:val="none" w:sz="0" w:space="0" w:color="auto"/>
              </w:divBdr>
            </w:div>
          </w:divsChild>
        </w:div>
        <w:div w:id="1471635571">
          <w:marLeft w:val="0"/>
          <w:marRight w:val="0"/>
          <w:marTop w:val="0"/>
          <w:marBottom w:val="0"/>
          <w:divBdr>
            <w:top w:val="none" w:sz="0" w:space="0" w:color="auto"/>
            <w:left w:val="none" w:sz="0" w:space="0" w:color="auto"/>
            <w:bottom w:val="none" w:sz="0" w:space="0" w:color="auto"/>
            <w:right w:val="none" w:sz="0" w:space="0" w:color="auto"/>
          </w:divBdr>
          <w:divsChild>
            <w:div w:id="743840725">
              <w:marLeft w:val="0"/>
              <w:marRight w:val="0"/>
              <w:marTop w:val="0"/>
              <w:marBottom w:val="0"/>
              <w:divBdr>
                <w:top w:val="none" w:sz="0" w:space="0" w:color="auto"/>
                <w:left w:val="none" w:sz="0" w:space="0" w:color="auto"/>
                <w:bottom w:val="none" w:sz="0" w:space="0" w:color="auto"/>
                <w:right w:val="none" w:sz="0" w:space="0" w:color="auto"/>
              </w:divBdr>
            </w:div>
          </w:divsChild>
        </w:div>
        <w:div w:id="1971398509">
          <w:marLeft w:val="0"/>
          <w:marRight w:val="0"/>
          <w:marTop w:val="0"/>
          <w:marBottom w:val="0"/>
          <w:divBdr>
            <w:top w:val="none" w:sz="0" w:space="0" w:color="auto"/>
            <w:left w:val="none" w:sz="0" w:space="0" w:color="auto"/>
            <w:bottom w:val="none" w:sz="0" w:space="0" w:color="auto"/>
            <w:right w:val="none" w:sz="0" w:space="0" w:color="auto"/>
          </w:divBdr>
          <w:divsChild>
            <w:div w:id="1077434831">
              <w:marLeft w:val="0"/>
              <w:marRight w:val="0"/>
              <w:marTop w:val="0"/>
              <w:marBottom w:val="0"/>
              <w:divBdr>
                <w:top w:val="none" w:sz="0" w:space="0" w:color="auto"/>
                <w:left w:val="none" w:sz="0" w:space="0" w:color="auto"/>
                <w:bottom w:val="none" w:sz="0" w:space="0" w:color="auto"/>
                <w:right w:val="none" w:sz="0" w:space="0" w:color="auto"/>
              </w:divBdr>
            </w:div>
          </w:divsChild>
        </w:div>
        <w:div w:id="739325414">
          <w:marLeft w:val="0"/>
          <w:marRight w:val="0"/>
          <w:marTop w:val="0"/>
          <w:marBottom w:val="0"/>
          <w:divBdr>
            <w:top w:val="none" w:sz="0" w:space="0" w:color="auto"/>
            <w:left w:val="none" w:sz="0" w:space="0" w:color="auto"/>
            <w:bottom w:val="none" w:sz="0" w:space="0" w:color="auto"/>
            <w:right w:val="none" w:sz="0" w:space="0" w:color="auto"/>
          </w:divBdr>
          <w:divsChild>
            <w:div w:id="203641936">
              <w:marLeft w:val="0"/>
              <w:marRight w:val="0"/>
              <w:marTop w:val="0"/>
              <w:marBottom w:val="0"/>
              <w:divBdr>
                <w:top w:val="none" w:sz="0" w:space="0" w:color="auto"/>
                <w:left w:val="none" w:sz="0" w:space="0" w:color="auto"/>
                <w:bottom w:val="none" w:sz="0" w:space="0" w:color="auto"/>
                <w:right w:val="none" w:sz="0" w:space="0" w:color="auto"/>
              </w:divBdr>
            </w:div>
          </w:divsChild>
        </w:div>
        <w:div w:id="2041202739">
          <w:marLeft w:val="0"/>
          <w:marRight w:val="0"/>
          <w:marTop w:val="0"/>
          <w:marBottom w:val="0"/>
          <w:divBdr>
            <w:top w:val="none" w:sz="0" w:space="0" w:color="auto"/>
            <w:left w:val="none" w:sz="0" w:space="0" w:color="auto"/>
            <w:bottom w:val="none" w:sz="0" w:space="0" w:color="auto"/>
            <w:right w:val="none" w:sz="0" w:space="0" w:color="auto"/>
          </w:divBdr>
          <w:divsChild>
            <w:div w:id="1279026987">
              <w:marLeft w:val="0"/>
              <w:marRight w:val="0"/>
              <w:marTop w:val="0"/>
              <w:marBottom w:val="0"/>
              <w:divBdr>
                <w:top w:val="none" w:sz="0" w:space="0" w:color="auto"/>
                <w:left w:val="none" w:sz="0" w:space="0" w:color="auto"/>
                <w:bottom w:val="none" w:sz="0" w:space="0" w:color="auto"/>
                <w:right w:val="none" w:sz="0" w:space="0" w:color="auto"/>
              </w:divBdr>
            </w:div>
          </w:divsChild>
        </w:div>
        <w:div w:id="769198842">
          <w:marLeft w:val="0"/>
          <w:marRight w:val="0"/>
          <w:marTop w:val="0"/>
          <w:marBottom w:val="0"/>
          <w:divBdr>
            <w:top w:val="none" w:sz="0" w:space="0" w:color="auto"/>
            <w:left w:val="none" w:sz="0" w:space="0" w:color="auto"/>
            <w:bottom w:val="none" w:sz="0" w:space="0" w:color="auto"/>
            <w:right w:val="none" w:sz="0" w:space="0" w:color="auto"/>
          </w:divBdr>
          <w:divsChild>
            <w:div w:id="1768767036">
              <w:marLeft w:val="0"/>
              <w:marRight w:val="0"/>
              <w:marTop w:val="0"/>
              <w:marBottom w:val="0"/>
              <w:divBdr>
                <w:top w:val="none" w:sz="0" w:space="0" w:color="auto"/>
                <w:left w:val="none" w:sz="0" w:space="0" w:color="auto"/>
                <w:bottom w:val="none" w:sz="0" w:space="0" w:color="auto"/>
                <w:right w:val="none" w:sz="0" w:space="0" w:color="auto"/>
              </w:divBdr>
            </w:div>
          </w:divsChild>
        </w:div>
        <w:div w:id="1503742712">
          <w:marLeft w:val="0"/>
          <w:marRight w:val="0"/>
          <w:marTop w:val="0"/>
          <w:marBottom w:val="0"/>
          <w:divBdr>
            <w:top w:val="none" w:sz="0" w:space="0" w:color="auto"/>
            <w:left w:val="none" w:sz="0" w:space="0" w:color="auto"/>
            <w:bottom w:val="none" w:sz="0" w:space="0" w:color="auto"/>
            <w:right w:val="none" w:sz="0" w:space="0" w:color="auto"/>
          </w:divBdr>
          <w:divsChild>
            <w:div w:id="694424903">
              <w:marLeft w:val="0"/>
              <w:marRight w:val="0"/>
              <w:marTop w:val="0"/>
              <w:marBottom w:val="0"/>
              <w:divBdr>
                <w:top w:val="none" w:sz="0" w:space="0" w:color="auto"/>
                <w:left w:val="none" w:sz="0" w:space="0" w:color="auto"/>
                <w:bottom w:val="none" w:sz="0" w:space="0" w:color="auto"/>
                <w:right w:val="none" w:sz="0" w:space="0" w:color="auto"/>
              </w:divBdr>
            </w:div>
          </w:divsChild>
        </w:div>
        <w:div w:id="1384982779">
          <w:marLeft w:val="0"/>
          <w:marRight w:val="0"/>
          <w:marTop w:val="0"/>
          <w:marBottom w:val="0"/>
          <w:divBdr>
            <w:top w:val="none" w:sz="0" w:space="0" w:color="auto"/>
            <w:left w:val="none" w:sz="0" w:space="0" w:color="auto"/>
            <w:bottom w:val="none" w:sz="0" w:space="0" w:color="auto"/>
            <w:right w:val="none" w:sz="0" w:space="0" w:color="auto"/>
          </w:divBdr>
          <w:divsChild>
            <w:div w:id="845049883">
              <w:marLeft w:val="0"/>
              <w:marRight w:val="0"/>
              <w:marTop w:val="0"/>
              <w:marBottom w:val="0"/>
              <w:divBdr>
                <w:top w:val="none" w:sz="0" w:space="0" w:color="auto"/>
                <w:left w:val="none" w:sz="0" w:space="0" w:color="auto"/>
                <w:bottom w:val="none" w:sz="0" w:space="0" w:color="auto"/>
                <w:right w:val="none" w:sz="0" w:space="0" w:color="auto"/>
              </w:divBdr>
            </w:div>
          </w:divsChild>
        </w:div>
        <w:div w:id="987710378">
          <w:marLeft w:val="0"/>
          <w:marRight w:val="0"/>
          <w:marTop w:val="0"/>
          <w:marBottom w:val="0"/>
          <w:divBdr>
            <w:top w:val="none" w:sz="0" w:space="0" w:color="auto"/>
            <w:left w:val="none" w:sz="0" w:space="0" w:color="auto"/>
            <w:bottom w:val="none" w:sz="0" w:space="0" w:color="auto"/>
            <w:right w:val="none" w:sz="0" w:space="0" w:color="auto"/>
          </w:divBdr>
          <w:divsChild>
            <w:div w:id="803816447">
              <w:marLeft w:val="0"/>
              <w:marRight w:val="0"/>
              <w:marTop w:val="0"/>
              <w:marBottom w:val="0"/>
              <w:divBdr>
                <w:top w:val="none" w:sz="0" w:space="0" w:color="auto"/>
                <w:left w:val="none" w:sz="0" w:space="0" w:color="auto"/>
                <w:bottom w:val="none" w:sz="0" w:space="0" w:color="auto"/>
                <w:right w:val="none" w:sz="0" w:space="0" w:color="auto"/>
              </w:divBdr>
            </w:div>
          </w:divsChild>
        </w:div>
        <w:div w:id="100077085">
          <w:marLeft w:val="0"/>
          <w:marRight w:val="0"/>
          <w:marTop w:val="0"/>
          <w:marBottom w:val="0"/>
          <w:divBdr>
            <w:top w:val="none" w:sz="0" w:space="0" w:color="auto"/>
            <w:left w:val="none" w:sz="0" w:space="0" w:color="auto"/>
            <w:bottom w:val="none" w:sz="0" w:space="0" w:color="auto"/>
            <w:right w:val="none" w:sz="0" w:space="0" w:color="auto"/>
          </w:divBdr>
          <w:divsChild>
            <w:div w:id="1659381633">
              <w:marLeft w:val="0"/>
              <w:marRight w:val="0"/>
              <w:marTop w:val="0"/>
              <w:marBottom w:val="0"/>
              <w:divBdr>
                <w:top w:val="none" w:sz="0" w:space="0" w:color="auto"/>
                <w:left w:val="none" w:sz="0" w:space="0" w:color="auto"/>
                <w:bottom w:val="none" w:sz="0" w:space="0" w:color="auto"/>
                <w:right w:val="none" w:sz="0" w:space="0" w:color="auto"/>
              </w:divBdr>
            </w:div>
          </w:divsChild>
        </w:div>
        <w:div w:id="1360862740">
          <w:marLeft w:val="0"/>
          <w:marRight w:val="0"/>
          <w:marTop w:val="0"/>
          <w:marBottom w:val="0"/>
          <w:divBdr>
            <w:top w:val="none" w:sz="0" w:space="0" w:color="auto"/>
            <w:left w:val="none" w:sz="0" w:space="0" w:color="auto"/>
            <w:bottom w:val="none" w:sz="0" w:space="0" w:color="auto"/>
            <w:right w:val="none" w:sz="0" w:space="0" w:color="auto"/>
          </w:divBdr>
          <w:divsChild>
            <w:div w:id="87508252">
              <w:marLeft w:val="0"/>
              <w:marRight w:val="0"/>
              <w:marTop w:val="0"/>
              <w:marBottom w:val="0"/>
              <w:divBdr>
                <w:top w:val="none" w:sz="0" w:space="0" w:color="auto"/>
                <w:left w:val="none" w:sz="0" w:space="0" w:color="auto"/>
                <w:bottom w:val="none" w:sz="0" w:space="0" w:color="auto"/>
                <w:right w:val="none" w:sz="0" w:space="0" w:color="auto"/>
              </w:divBdr>
            </w:div>
          </w:divsChild>
        </w:div>
        <w:div w:id="496116681">
          <w:marLeft w:val="0"/>
          <w:marRight w:val="0"/>
          <w:marTop w:val="0"/>
          <w:marBottom w:val="0"/>
          <w:divBdr>
            <w:top w:val="none" w:sz="0" w:space="0" w:color="auto"/>
            <w:left w:val="none" w:sz="0" w:space="0" w:color="auto"/>
            <w:bottom w:val="none" w:sz="0" w:space="0" w:color="auto"/>
            <w:right w:val="none" w:sz="0" w:space="0" w:color="auto"/>
          </w:divBdr>
          <w:divsChild>
            <w:div w:id="2095785781">
              <w:marLeft w:val="0"/>
              <w:marRight w:val="0"/>
              <w:marTop w:val="0"/>
              <w:marBottom w:val="0"/>
              <w:divBdr>
                <w:top w:val="none" w:sz="0" w:space="0" w:color="auto"/>
                <w:left w:val="none" w:sz="0" w:space="0" w:color="auto"/>
                <w:bottom w:val="none" w:sz="0" w:space="0" w:color="auto"/>
                <w:right w:val="none" w:sz="0" w:space="0" w:color="auto"/>
              </w:divBdr>
            </w:div>
          </w:divsChild>
        </w:div>
        <w:div w:id="1884827691">
          <w:marLeft w:val="0"/>
          <w:marRight w:val="0"/>
          <w:marTop w:val="0"/>
          <w:marBottom w:val="0"/>
          <w:divBdr>
            <w:top w:val="none" w:sz="0" w:space="0" w:color="auto"/>
            <w:left w:val="none" w:sz="0" w:space="0" w:color="auto"/>
            <w:bottom w:val="none" w:sz="0" w:space="0" w:color="auto"/>
            <w:right w:val="none" w:sz="0" w:space="0" w:color="auto"/>
          </w:divBdr>
          <w:divsChild>
            <w:div w:id="1954241605">
              <w:marLeft w:val="0"/>
              <w:marRight w:val="0"/>
              <w:marTop w:val="0"/>
              <w:marBottom w:val="0"/>
              <w:divBdr>
                <w:top w:val="none" w:sz="0" w:space="0" w:color="auto"/>
                <w:left w:val="none" w:sz="0" w:space="0" w:color="auto"/>
                <w:bottom w:val="none" w:sz="0" w:space="0" w:color="auto"/>
                <w:right w:val="none" w:sz="0" w:space="0" w:color="auto"/>
              </w:divBdr>
            </w:div>
          </w:divsChild>
        </w:div>
        <w:div w:id="1547637742">
          <w:marLeft w:val="0"/>
          <w:marRight w:val="0"/>
          <w:marTop w:val="0"/>
          <w:marBottom w:val="0"/>
          <w:divBdr>
            <w:top w:val="none" w:sz="0" w:space="0" w:color="auto"/>
            <w:left w:val="none" w:sz="0" w:space="0" w:color="auto"/>
            <w:bottom w:val="none" w:sz="0" w:space="0" w:color="auto"/>
            <w:right w:val="none" w:sz="0" w:space="0" w:color="auto"/>
          </w:divBdr>
          <w:divsChild>
            <w:div w:id="90588801">
              <w:marLeft w:val="0"/>
              <w:marRight w:val="0"/>
              <w:marTop w:val="0"/>
              <w:marBottom w:val="0"/>
              <w:divBdr>
                <w:top w:val="none" w:sz="0" w:space="0" w:color="auto"/>
                <w:left w:val="none" w:sz="0" w:space="0" w:color="auto"/>
                <w:bottom w:val="none" w:sz="0" w:space="0" w:color="auto"/>
                <w:right w:val="none" w:sz="0" w:space="0" w:color="auto"/>
              </w:divBdr>
            </w:div>
          </w:divsChild>
        </w:div>
        <w:div w:id="1142162446">
          <w:marLeft w:val="0"/>
          <w:marRight w:val="0"/>
          <w:marTop w:val="0"/>
          <w:marBottom w:val="0"/>
          <w:divBdr>
            <w:top w:val="none" w:sz="0" w:space="0" w:color="auto"/>
            <w:left w:val="none" w:sz="0" w:space="0" w:color="auto"/>
            <w:bottom w:val="none" w:sz="0" w:space="0" w:color="auto"/>
            <w:right w:val="none" w:sz="0" w:space="0" w:color="auto"/>
          </w:divBdr>
          <w:divsChild>
            <w:div w:id="813303366">
              <w:marLeft w:val="0"/>
              <w:marRight w:val="0"/>
              <w:marTop w:val="0"/>
              <w:marBottom w:val="0"/>
              <w:divBdr>
                <w:top w:val="none" w:sz="0" w:space="0" w:color="auto"/>
                <w:left w:val="none" w:sz="0" w:space="0" w:color="auto"/>
                <w:bottom w:val="none" w:sz="0" w:space="0" w:color="auto"/>
                <w:right w:val="none" w:sz="0" w:space="0" w:color="auto"/>
              </w:divBdr>
            </w:div>
          </w:divsChild>
        </w:div>
        <w:div w:id="145243578">
          <w:marLeft w:val="0"/>
          <w:marRight w:val="0"/>
          <w:marTop w:val="0"/>
          <w:marBottom w:val="0"/>
          <w:divBdr>
            <w:top w:val="none" w:sz="0" w:space="0" w:color="auto"/>
            <w:left w:val="none" w:sz="0" w:space="0" w:color="auto"/>
            <w:bottom w:val="none" w:sz="0" w:space="0" w:color="auto"/>
            <w:right w:val="none" w:sz="0" w:space="0" w:color="auto"/>
          </w:divBdr>
          <w:divsChild>
            <w:div w:id="629751175">
              <w:marLeft w:val="0"/>
              <w:marRight w:val="0"/>
              <w:marTop w:val="0"/>
              <w:marBottom w:val="0"/>
              <w:divBdr>
                <w:top w:val="none" w:sz="0" w:space="0" w:color="auto"/>
                <w:left w:val="none" w:sz="0" w:space="0" w:color="auto"/>
                <w:bottom w:val="none" w:sz="0" w:space="0" w:color="auto"/>
                <w:right w:val="none" w:sz="0" w:space="0" w:color="auto"/>
              </w:divBdr>
            </w:div>
          </w:divsChild>
        </w:div>
        <w:div w:id="1167163303">
          <w:marLeft w:val="0"/>
          <w:marRight w:val="0"/>
          <w:marTop w:val="0"/>
          <w:marBottom w:val="0"/>
          <w:divBdr>
            <w:top w:val="none" w:sz="0" w:space="0" w:color="auto"/>
            <w:left w:val="none" w:sz="0" w:space="0" w:color="auto"/>
            <w:bottom w:val="none" w:sz="0" w:space="0" w:color="auto"/>
            <w:right w:val="none" w:sz="0" w:space="0" w:color="auto"/>
          </w:divBdr>
          <w:divsChild>
            <w:div w:id="283854338">
              <w:marLeft w:val="0"/>
              <w:marRight w:val="0"/>
              <w:marTop w:val="0"/>
              <w:marBottom w:val="0"/>
              <w:divBdr>
                <w:top w:val="none" w:sz="0" w:space="0" w:color="auto"/>
                <w:left w:val="none" w:sz="0" w:space="0" w:color="auto"/>
                <w:bottom w:val="none" w:sz="0" w:space="0" w:color="auto"/>
                <w:right w:val="none" w:sz="0" w:space="0" w:color="auto"/>
              </w:divBdr>
            </w:div>
          </w:divsChild>
        </w:div>
        <w:div w:id="1807814832">
          <w:marLeft w:val="0"/>
          <w:marRight w:val="0"/>
          <w:marTop w:val="0"/>
          <w:marBottom w:val="0"/>
          <w:divBdr>
            <w:top w:val="none" w:sz="0" w:space="0" w:color="auto"/>
            <w:left w:val="none" w:sz="0" w:space="0" w:color="auto"/>
            <w:bottom w:val="none" w:sz="0" w:space="0" w:color="auto"/>
            <w:right w:val="none" w:sz="0" w:space="0" w:color="auto"/>
          </w:divBdr>
          <w:divsChild>
            <w:div w:id="1553149598">
              <w:marLeft w:val="0"/>
              <w:marRight w:val="0"/>
              <w:marTop w:val="0"/>
              <w:marBottom w:val="0"/>
              <w:divBdr>
                <w:top w:val="none" w:sz="0" w:space="0" w:color="auto"/>
                <w:left w:val="none" w:sz="0" w:space="0" w:color="auto"/>
                <w:bottom w:val="none" w:sz="0" w:space="0" w:color="auto"/>
                <w:right w:val="none" w:sz="0" w:space="0" w:color="auto"/>
              </w:divBdr>
            </w:div>
          </w:divsChild>
        </w:div>
        <w:div w:id="692727947">
          <w:marLeft w:val="0"/>
          <w:marRight w:val="0"/>
          <w:marTop w:val="0"/>
          <w:marBottom w:val="0"/>
          <w:divBdr>
            <w:top w:val="none" w:sz="0" w:space="0" w:color="auto"/>
            <w:left w:val="none" w:sz="0" w:space="0" w:color="auto"/>
            <w:bottom w:val="none" w:sz="0" w:space="0" w:color="auto"/>
            <w:right w:val="none" w:sz="0" w:space="0" w:color="auto"/>
          </w:divBdr>
          <w:divsChild>
            <w:div w:id="896623601">
              <w:marLeft w:val="0"/>
              <w:marRight w:val="0"/>
              <w:marTop w:val="0"/>
              <w:marBottom w:val="0"/>
              <w:divBdr>
                <w:top w:val="none" w:sz="0" w:space="0" w:color="auto"/>
                <w:left w:val="none" w:sz="0" w:space="0" w:color="auto"/>
                <w:bottom w:val="none" w:sz="0" w:space="0" w:color="auto"/>
                <w:right w:val="none" w:sz="0" w:space="0" w:color="auto"/>
              </w:divBdr>
            </w:div>
          </w:divsChild>
        </w:div>
        <w:div w:id="1147211834">
          <w:marLeft w:val="0"/>
          <w:marRight w:val="0"/>
          <w:marTop w:val="0"/>
          <w:marBottom w:val="0"/>
          <w:divBdr>
            <w:top w:val="none" w:sz="0" w:space="0" w:color="auto"/>
            <w:left w:val="none" w:sz="0" w:space="0" w:color="auto"/>
            <w:bottom w:val="none" w:sz="0" w:space="0" w:color="auto"/>
            <w:right w:val="none" w:sz="0" w:space="0" w:color="auto"/>
          </w:divBdr>
          <w:divsChild>
            <w:div w:id="1711831921">
              <w:marLeft w:val="0"/>
              <w:marRight w:val="0"/>
              <w:marTop w:val="0"/>
              <w:marBottom w:val="0"/>
              <w:divBdr>
                <w:top w:val="none" w:sz="0" w:space="0" w:color="auto"/>
                <w:left w:val="none" w:sz="0" w:space="0" w:color="auto"/>
                <w:bottom w:val="none" w:sz="0" w:space="0" w:color="auto"/>
                <w:right w:val="none" w:sz="0" w:space="0" w:color="auto"/>
              </w:divBdr>
            </w:div>
          </w:divsChild>
        </w:div>
        <w:div w:id="732506466">
          <w:marLeft w:val="0"/>
          <w:marRight w:val="0"/>
          <w:marTop w:val="0"/>
          <w:marBottom w:val="0"/>
          <w:divBdr>
            <w:top w:val="none" w:sz="0" w:space="0" w:color="auto"/>
            <w:left w:val="none" w:sz="0" w:space="0" w:color="auto"/>
            <w:bottom w:val="none" w:sz="0" w:space="0" w:color="auto"/>
            <w:right w:val="none" w:sz="0" w:space="0" w:color="auto"/>
          </w:divBdr>
          <w:divsChild>
            <w:div w:id="2070955461">
              <w:marLeft w:val="0"/>
              <w:marRight w:val="0"/>
              <w:marTop w:val="0"/>
              <w:marBottom w:val="0"/>
              <w:divBdr>
                <w:top w:val="none" w:sz="0" w:space="0" w:color="auto"/>
                <w:left w:val="none" w:sz="0" w:space="0" w:color="auto"/>
                <w:bottom w:val="none" w:sz="0" w:space="0" w:color="auto"/>
                <w:right w:val="none" w:sz="0" w:space="0" w:color="auto"/>
              </w:divBdr>
            </w:div>
          </w:divsChild>
        </w:div>
        <w:div w:id="1758479521">
          <w:marLeft w:val="0"/>
          <w:marRight w:val="0"/>
          <w:marTop w:val="0"/>
          <w:marBottom w:val="0"/>
          <w:divBdr>
            <w:top w:val="none" w:sz="0" w:space="0" w:color="auto"/>
            <w:left w:val="none" w:sz="0" w:space="0" w:color="auto"/>
            <w:bottom w:val="none" w:sz="0" w:space="0" w:color="auto"/>
            <w:right w:val="none" w:sz="0" w:space="0" w:color="auto"/>
          </w:divBdr>
          <w:divsChild>
            <w:div w:id="959534956">
              <w:marLeft w:val="0"/>
              <w:marRight w:val="0"/>
              <w:marTop w:val="0"/>
              <w:marBottom w:val="0"/>
              <w:divBdr>
                <w:top w:val="none" w:sz="0" w:space="0" w:color="auto"/>
                <w:left w:val="none" w:sz="0" w:space="0" w:color="auto"/>
                <w:bottom w:val="none" w:sz="0" w:space="0" w:color="auto"/>
                <w:right w:val="none" w:sz="0" w:space="0" w:color="auto"/>
              </w:divBdr>
            </w:div>
          </w:divsChild>
        </w:div>
        <w:div w:id="533928737">
          <w:marLeft w:val="0"/>
          <w:marRight w:val="0"/>
          <w:marTop w:val="0"/>
          <w:marBottom w:val="0"/>
          <w:divBdr>
            <w:top w:val="none" w:sz="0" w:space="0" w:color="auto"/>
            <w:left w:val="none" w:sz="0" w:space="0" w:color="auto"/>
            <w:bottom w:val="none" w:sz="0" w:space="0" w:color="auto"/>
            <w:right w:val="none" w:sz="0" w:space="0" w:color="auto"/>
          </w:divBdr>
          <w:divsChild>
            <w:div w:id="1780417103">
              <w:marLeft w:val="0"/>
              <w:marRight w:val="0"/>
              <w:marTop w:val="0"/>
              <w:marBottom w:val="0"/>
              <w:divBdr>
                <w:top w:val="none" w:sz="0" w:space="0" w:color="auto"/>
                <w:left w:val="none" w:sz="0" w:space="0" w:color="auto"/>
                <w:bottom w:val="none" w:sz="0" w:space="0" w:color="auto"/>
                <w:right w:val="none" w:sz="0" w:space="0" w:color="auto"/>
              </w:divBdr>
            </w:div>
          </w:divsChild>
        </w:div>
        <w:div w:id="1015956557">
          <w:marLeft w:val="0"/>
          <w:marRight w:val="0"/>
          <w:marTop w:val="0"/>
          <w:marBottom w:val="0"/>
          <w:divBdr>
            <w:top w:val="none" w:sz="0" w:space="0" w:color="auto"/>
            <w:left w:val="none" w:sz="0" w:space="0" w:color="auto"/>
            <w:bottom w:val="none" w:sz="0" w:space="0" w:color="auto"/>
            <w:right w:val="none" w:sz="0" w:space="0" w:color="auto"/>
          </w:divBdr>
          <w:divsChild>
            <w:div w:id="1195119429">
              <w:marLeft w:val="0"/>
              <w:marRight w:val="0"/>
              <w:marTop w:val="0"/>
              <w:marBottom w:val="0"/>
              <w:divBdr>
                <w:top w:val="none" w:sz="0" w:space="0" w:color="auto"/>
                <w:left w:val="none" w:sz="0" w:space="0" w:color="auto"/>
                <w:bottom w:val="none" w:sz="0" w:space="0" w:color="auto"/>
                <w:right w:val="none" w:sz="0" w:space="0" w:color="auto"/>
              </w:divBdr>
            </w:div>
          </w:divsChild>
        </w:div>
        <w:div w:id="455686311">
          <w:marLeft w:val="0"/>
          <w:marRight w:val="0"/>
          <w:marTop w:val="0"/>
          <w:marBottom w:val="0"/>
          <w:divBdr>
            <w:top w:val="none" w:sz="0" w:space="0" w:color="auto"/>
            <w:left w:val="none" w:sz="0" w:space="0" w:color="auto"/>
            <w:bottom w:val="none" w:sz="0" w:space="0" w:color="auto"/>
            <w:right w:val="none" w:sz="0" w:space="0" w:color="auto"/>
          </w:divBdr>
          <w:divsChild>
            <w:div w:id="1487669713">
              <w:marLeft w:val="0"/>
              <w:marRight w:val="0"/>
              <w:marTop w:val="0"/>
              <w:marBottom w:val="0"/>
              <w:divBdr>
                <w:top w:val="none" w:sz="0" w:space="0" w:color="auto"/>
                <w:left w:val="none" w:sz="0" w:space="0" w:color="auto"/>
                <w:bottom w:val="none" w:sz="0" w:space="0" w:color="auto"/>
                <w:right w:val="none" w:sz="0" w:space="0" w:color="auto"/>
              </w:divBdr>
            </w:div>
          </w:divsChild>
        </w:div>
        <w:div w:id="425077515">
          <w:marLeft w:val="0"/>
          <w:marRight w:val="0"/>
          <w:marTop w:val="0"/>
          <w:marBottom w:val="0"/>
          <w:divBdr>
            <w:top w:val="none" w:sz="0" w:space="0" w:color="auto"/>
            <w:left w:val="none" w:sz="0" w:space="0" w:color="auto"/>
            <w:bottom w:val="none" w:sz="0" w:space="0" w:color="auto"/>
            <w:right w:val="none" w:sz="0" w:space="0" w:color="auto"/>
          </w:divBdr>
          <w:divsChild>
            <w:div w:id="1816872145">
              <w:marLeft w:val="0"/>
              <w:marRight w:val="0"/>
              <w:marTop w:val="0"/>
              <w:marBottom w:val="0"/>
              <w:divBdr>
                <w:top w:val="none" w:sz="0" w:space="0" w:color="auto"/>
                <w:left w:val="none" w:sz="0" w:space="0" w:color="auto"/>
                <w:bottom w:val="none" w:sz="0" w:space="0" w:color="auto"/>
                <w:right w:val="none" w:sz="0" w:space="0" w:color="auto"/>
              </w:divBdr>
            </w:div>
          </w:divsChild>
        </w:div>
        <w:div w:id="712775507">
          <w:marLeft w:val="0"/>
          <w:marRight w:val="0"/>
          <w:marTop w:val="0"/>
          <w:marBottom w:val="0"/>
          <w:divBdr>
            <w:top w:val="none" w:sz="0" w:space="0" w:color="auto"/>
            <w:left w:val="none" w:sz="0" w:space="0" w:color="auto"/>
            <w:bottom w:val="none" w:sz="0" w:space="0" w:color="auto"/>
            <w:right w:val="none" w:sz="0" w:space="0" w:color="auto"/>
          </w:divBdr>
          <w:divsChild>
            <w:div w:id="1187405351">
              <w:marLeft w:val="0"/>
              <w:marRight w:val="0"/>
              <w:marTop w:val="0"/>
              <w:marBottom w:val="0"/>
              <w:divBdr>
                <w:top w:val="none" w:sz="0" w:space="0" w:color="auto"/>
                <w:left w:val="none" w:sz="0" w:space="0" w:color="auto"/>
                <w:bottom w:val="none" w:sz="0" w:space="0" w:color="auto"/>
                <w:right w:val="none" w:sz="0" w:space="0" w:color="auto"/>
              </w:divBdr>
            </w:div>
          </w:divsChild>
        </w:div>
        <w:div w:id="1718893458">
          <w:marLeft w:val="0"/>
          <w:marRight w:val="0"/>
          <w:marTop w:val="0"/>
          <w:marBottom w:val="0"/>
          <w:divBdr>
            <w:top w:val="none" w:sz="0" w:space="0" w:color="auto"/>
            <w:left w:val="none" w:sz="0" w:space="0" w:color="auto"/>
            <w:bottom w:val="none" w:sz="0" w:space="0" w:color="auto"/>
            <w:right w:val="none" w:sz="0" w:space="0" w:color="auto"/>
          </w:divBdr>
          <w:divsChild>
            <w:div w:id="1256937988">
              <w:marLeft w:val="0"/>
              <w:marRight w:val="0"/>
              <w:marTop w:val="0"/>
              <w:marBottom w:val="0"/>
              <w:divBdr>
                <w:top w:val="none" w:sz="0" w:space="0" w:color="auto"/>
                <w:left w:val="none" w:sz="0" w:space="0" w:color="auto"/>
                <w:bottom w:val="none" w:sz="0" w:space="0" w:color="auto"/>
                <w:right w:val="none" w:sz="0" w:space="0" w:color="auto"/>
              </w:divBdr>
            </w:div>
          </w:divsChild>
        </w:div>
        <w:div w:id="850022400">
          <w:marLeft w:val="0"/>
          <w:marRight w:val="0"/>
          <w:marTop w:val="0"/>
          <w:marBottom w:val="0"/>
          <w:divBdr>
            <w:top w:val="none" w:sz="0" w:space="0" w:color="auto"/>
            <w:left w:val="none" w:sz="0" w:space="0" w:color="auto"/>
            <w:bottom w:val="none" w:sz="0" w:space="0" w:color="auto"/>
            <w:right w:val="none" w:sz="0" w:space="0" w:color="auto"/>
          </w:divBdr>
          <w:divsChild>
            <w:div w:id="1554807544">
              <w:marLeft w:val="0"/>
              <w:marRight w:val="0"/>
              <w:marTop w:val="0"/>
              <w:marBottom w:val="0"/>
              <w:divBdr>
                <w:top w:val="none" w:sz="0" w:space="0" w:color="auto"/>
                <w:left w:val="none" w:sz="0" w:space="0" w:color="auto"/>
                <w:bottom w:val="none" w:sz="0" w:space="0" w:color="auto"/>
                <w:right w:val="none" w:sz="0" w:space="0" w:color="auto"/>
              </w:divBdr>
            </w:div>
          </w:divsChild>
        </w:div>
        <w:div w:id="1938442008">
          <w:marLeft w:val="0"/>
          <w:marRight w:val="0"/>
          <w:marTop w:val="0"/>
          <w:marBottom w:val="0"/>
          <w:divBdr>
            <w:top w:val="none" w:sz="0" w:space="0" w:color="auto"/>
            <w:left w:val="none" w:sz="0" w:space="0" w:color="auto"/>
            <w:bottom w:val="none" w:sz="0" w:space="0" w:color="auto"/>
            <w:right w:val="none" w:sz="0" w:space="0" w:color="auto"/>
          </w:divBdr>
          <w:divsChild>
            <w:div w:id="1013603284">
              <w:marLeft w:val="0"/>
              <w:marRight w:val="0"/>
              <w:marTop w:val="0"/>
              <w:marBottom w:val="0"/>
              <w:divBdr>
                <w:top w:val="none" w:sz="0" w:space="0" w:color="auto"/>
                <w:left w:val="none" w:sz="0" w:space="0" w:color="auto"/>
                <w:bottom w:val="none" w:sz="0" w:space="0" w:color="auto"/>
                <w:right w:val="none" w:sz="0" w:space="0" w:color="auto"/>
              </w:divBdr>
            </w:div>
          </w:divsChild>
        </w:div>
        <w:div w:id="1349065611">
          <w:marLeft w:val="0"/>
          <w:marRight w:val="0"/>
          <w:marTop w:val="0"/>
          <w:marBottom w:val="0"/>
          <w:divBdr>
            <w:top w:val="none" w:sz="0" w:space="0" w:color="auto"/>
            <w:left w:val="none" w:sz="0" w:space="0" w:color="auto"/>
            <w:bottom w:val="none" w:sz="0" w:space="0" w:color="auto"/>
            <w:right w:val="none" w:sz="0" w:space="0" w:color="auto"/>
          </w:divBdr>
          <w:divsChild>
            <w:div w:id="2128545594">
              <w:marLeft w:val="0"/>
              <w:marRight w:val="0"/>
              <w:marTop w:val="0"/>
              <w:marBottom w:val="0"/>
              <w:divBdr>
                <w:top w:val="none" w:sz="0" w:space="0" w:color="auto"/>
                <w:left w:val="none" w:sz="0" w:space="0" w:color="auto"/>
                <w:bottom w:val="none" w:sz="0" w:space="0" w:color="auto"/>
                <w:right w:val="none" w:sz="0" w:space="0" w:color="auto"/>
              </w:divBdr>
            </w:div>
          </w:divsChild>
        </w:div>
        <w:div w:id="428622081">
          <w:marLeft w:val="0"/>
          <w:marRight w:val="0"/>
          <w:marTop w:val="0"/>
          <w:marBottom w:val="0"/>
          <w:divBdr>
            <w:top w:val="none" w:sz="0" w:space="0" w:color="auto"/>
            <w:left w:val="none" w:sz="0" w:space="0" w:color="auto"/>
            <w:bottom w:val="none" w:sz="0" w:space="0" w:color="auto"/>
            <w:right w:val="none" w:sz="0" w:space="0" w:color="auto"/>
          </w:divBdr>
          <w:divsChild>
            <w:div w:id="1060708728">
              <w:marLeft w:val="0"/>
              <w:marRight w:val="0"/>
              <w:marTop w:val="0"/>
              <w:marBottom w:val="0"/>
              <w:divBdr>
                <w:top w:val="none" w:sz="0" w:space="0" w:color="auto"/>
                <w:left w:val="none" w:sz="0" w:space="0" w:color="auto"/>
                <w:bottom w:val="none" w:sz="0" w:space="0" w:color="auto"/>
                <w:right w:val="none" w:sz="0" w:space="0" w:color="auto"/>
              </w:divBdr>
            </w:div>
          </w:divsChild>
        </w:div>
        <w:div w:id="493033165">
          <w:marLeft w:val="0"/>
          <w:marRight w:val="0"/>
          <w:marTop w:val="0"/>
          <w:marBottom w:val="0"/>
          <w:divBdr>
            <w:top w:val="none" w:sz="0" w:space="0" w:color="auto"/>
            <w:left w:val="none" w:sz="0" w:space="0" w:color="auto"/>
            <w:bottom w:val="none" w:sz="0" w:space="0" w:color="auto"/>
            <w:right w:val="none" w:sz="0" w:space="0" w:color="auto"/>
          </w:divBdr>
          <w:divsChild>
            <w:div w:id="1352292135">
              <w:marLeft w:val="0"/>
              <w:marRight w:val="0"/>
              <w:marTop w:val="0"/>
              <w:marBottom w:val="0"/>
              <w:divBdr>
                <w:top w:val="none" w:sz="0" w:space="0" w:color="auto"/>
                <w:left w:val="none" w:sz="0" w:space="0" w:color="auto"/>
                <w:bottom w:val="none" w:sz="0" w:space="0" w:color="auto"/>
                <w:right w:val="none" w:sz="0" w:space="0" w:color="auto"/>
              </w:divBdr>
            </w:div>
          </w:divsChild>
        </w:div>
        <w:div w:id="22950973">
          <w:marLeft w:val="0"/>
          <w:marRight w:val="0"/>
          <w:marTop w:val="0"/>
          <w:marBottom w:val="0"/>
          <w:divBdr>
            <w:top w:val="none" w:sz="0" w:space="0" w:color="auto"/>
            <w:left w:val="none" w:sz="0" w:space="0" w:color="auto"/>
            <w:bottom w:val="none" w:sz="0" w:space="0" w:color="auto"/>
            <w:right w:val="none" w:sz="0" w:space="0" w:color="auto"/>
          </w:divBdr>
          <w:divsChild>
            <w:div w:id="1224832719">
              <w:marLeft w:val="0"/>
              <w:marRight w:val="0"/>
              <w:marTop w:val="0"/>
              <w:marBottom w:val="0"/>
              <w:divBdr>
                <w:top w:val="none" w:sz="0" w:space="0" w:color="auto"/>
                <w:left w:val="none" w:sz="0" w:space="0" w:color="auto"/>
                <w:bottom w:val="none" w:sz="0" w:space="0" w:color="auto"/>
                <w:right w:val="none" w:sz="0" w:space="0" w:color="auto"/>
              </w:divBdr>
            </w:div>
          </w:divsChild>
        </w:div>
        <w:div w:id="337973839">
          <w:marLeft w:val="0"/>
          <w:marRight w:val="0"/>
          <w:marTop w:val="0"/>
          <w:marBottom w:val="0"/>
          <w:divBdr>
            <w:top w:val="none" w:sz="0" w:space="0" w:color="auto"/>
            <w:left w:val="none" w:sz="0" w:space="0" w:color="auto"/>
            <w:bottom w:val="none" w:sz="0" w:space="0" w:color="auto"/>
            <w:right w:val="none" w:sz="0" w:space="0" w:color="auto"/>
          </w:divBdr>
          <w:divsChild>
            <w:div w:id="305942107">
              <w:marLeft w:val="0"/>
              <w:marRight w:val="0"/>
              <w:marTop w:val="0"/>
              <w:marBottom w:val="0"/>
              <w:divBdr>
                <w:top w:val="none" w:sz="0" w:space="0" w:color="auto"/>
                <w:left w:val="none" w:sz="0" w:space="0" w:color="auto"/>
                <w:bottom w:val="none" w:sz="0" w:space="0" w:color="auto"/>
                <w:right w:val="none" w:sz="0" w:space="0" w:color="auto"/>
              </w:divBdr>
            </w:div>
          </w:divsChild>
        </w:div>
        <w:div w:id="1923098084">
          <w:marLeft w:val="0"/>
          <w:marRight w:val="0"/>
          <w:marTop w:val="0"/>
          <w:marBottom w:val="0"/>
          <w:divBdr>
            <w:top w:val="none" w:sz="0" w:space="0" w:color="auto"/>
            <w:left w:val="none" w:sz="0" w:space="0" w:color="auto"/>
            <w:bottom w:val="none" w:sz="0" w:space="0" w:color="auto"/>
            <w:right w:val="none" w:sz="0" w:space="0" w:color="auto"/>
          </w:divBdr>
          <w:divsChild>
            <w:div w:id="1577323177">
              <w:marLeft w:val="0"/>
              <w:marRight w:val="0"/>
              <w:marTop w:val="0"/>
              <w:marBottom w:val="0"/>
              <w:divBdr>
                <w:top w:val="none" w:sz="0" w:space="0" w:color="auto"/>
                <w:left w:val="none" w:sz="0" w:space="0" w:color="auto"/>
                <w:bottom w:val="none" w:sz="0" w:space="0" w:color="auto"/>
                <w:right w:val="none" w:sz="0" w:space="0" w:color="auto"/>
              </w:divBdr>
            </w:div>
          </w:divsChild>
        </w:div>
        <w:div w:id="880476575">
          <w:marLeft w:val="0"/>
          <w:marRight w:val="0"/>
          <w:marTop w:val="0"/>
          <w:marBottom w:val="0"/>
          <w:divBdr>
            <w:top w:val="none" w:sz="0" w:space="0" w:color="auto"/>
            <w:left w:val="none" w:sz="0" w:space="0" w:color="auto"/>
            <w:bottom w:val="none" w:sz="0" w:space="0" w:color="auto"/>
            <w:right w:val="none" w:sz="0" w:space="0" w:color="auto"/>
          </w:divBdr>
          <w:divsChild>
            <w:div w:id="514812433">
              <w:marLeft w:val="0"/>
              <w:marRight w:val="0"/>
              <w:marTop w:val="0"/>
              <w:marBottom w:val="0"/>
              <w:divBdr>
                <w:top w:val="none" w:sz="0" w:space="0" w:color="auto"/>
                <w:left w:val="none" w:sz="0" w:space="0" w:color="auto"/>
                <w:bottom w:val="none" w:sz="0" w:space="0" w:color="auto"/>
                <w:right w:val="none" w:sz="0" w:space="0" w:color="auto"/>
              </w:divBdr>
            </w:div>
          </w:divsChild>
        </w:div>
        <w:div w:id="768738030">
          <w:marLeft w:val="0"/>
          <w:marRight w:val="0"/>
          <w:marTop w:val="0"/>
          <w:marBottom w:val="0"/>
          <w:divBdr>
            <w:top w:val="none" w:sz="0" w:space="0" w:color="auto"/>
            <w:left w:val="none" w:sz="0" w:space="0" w:color="auto"/>
            <w:bottom w:val="none" w:sz="0" w:space="0" w:color="auto"/>
            <w:right w:val="none" w:sz="0" w:space="0" w:color="auto"/>
          </w:divBdr>
          <w:divsChild>
            <w:div w:id="1191842355">
              <w:marLeft w:val="0"/>
              <w:marRight w:val="0"/>
              <w:marTop w:val="0"/>
              <w:marBottom w:val="0"/>
              <w:divBdr>
                <w:top w:val="none" w:sz="0" w:space="0" w:color="auto"/>
                <w:left w:val="none" w:sz="0" w:space="0" w:color="auto"/>
                <w:bottom w:val="none" w:sz="0" w:space="0" w:color="auto"/>
                <w:right w:val="none" w:sz="0" w:space="0" w:color="auto"/>
              </w:divBdr>
            </w:div>
          </w:divsChild>
        </w:div>
        <w:div w:id="628509930">
          <w:marLeft w:val="0"/>
          <w:marRight w:val="0"/>
          <w:marTop w:val="0"/>
          <w:marBottom w:val="0"/>
          <w:divBdr>
            <w:top w:val="none" w:sz="0" w:space="0" w:color="auto"/>
            <w:left w:val="none" w:sz="0" w:space="0" w:color="auto"/>
            <w:bottom w:val="none" w:sz="0" w:space="0" w:color="auto"/>
            <w:right w:val="none" w:sz="0" w:space="0" w:color="auto"/>
          </w:divBdr>
          <w:divsChild>
            <w:div w:id="1910337141">
              <w:marLeft w:val="0"/>
              <w:marRight w:val="0"/>
              <w:marTop w:val="0"/>
              <w:marBottom w:val="0"/>
              <w:divBdr>
                <w:top w:val="none" w:sz="0" w:space="0" w:color="auto"/>
                <w:left w:val="none" w:sz="0" w:space="0" w:color="auto"/>
                <w:bottom w:val="none" w:sz="0" w:space="0" w:color="auto"/>
                <w:right w:val="none" w:sz="0" w:space="0" w:color="auto"/>
              </w:divBdr>
            </w:div>
          </w:divsChild>
        </w:div>
        <w:div w:id="1924293191">
          <w:marLeft w:val="0"/>
          <w:marRight w:val="0"/>
          <w:marTop w:val="0"/>
          <w:marBottom w:val="0"/>
          <w:divBdr>
            <w:top w:val="none" w:sz="0" w:space="0" w:color="auto"/>
            <w:left w:val="none" w:sz="0" w:space="0" w:color="auto"/>
            <w:bottom w:val="none" w:sz="0" w:space="0" w:color="auto"/>
            <w:right w:val="none" w:sz="0" w:space="0" w:color="auto"/>
          </w:divBdr>
          <w:divsChild>
            <w:div w:id="1350333147">
              <w:marLeft w:val="0"/>
              <w:marRight w:val="0"/>
              <w:marTop w:val="0"/>
              <w:marBottom w:val="0"/>
              <w:divBdr>
                <w:top w:val="none" w:sz="0" w:space="0" w:color="auto"/>
                <w:left w:val="none" w:sz="0" w:space="0" w:color="auto"/>
                <w:bottom w:val="none" w:sz="0" w:space="0" w:color="auto"/>
                <w:right w:val="none" w:sz="0" w:space="0" w:color="auto"/>
              </w:divBdr>
            </w:div>
          </w:divsChild>
        </w:div>
        <w:div w:id="1629315274">
          <w:marLeft w:val="0"/>
          <w:marRight w:val="0"/>
          <w:marTop w:val="0"/>
          <w:marBottom w:val="0"/>
          <w:divBdr>
            <w:top w:val="none" w:sz="0" w:space="0" w:color="auto"/>
            <w:left w:val="none" w:sz="0" w:space="0" w:color="auto"/>
            <w:bottom w:val="none" w:sz="0" w:space="0" w:color="auto"/>
            <w:right w:val="none" w:sz="0" w:space="0" w:color="auto"/>
          </w:divBdr>
          <w:divsChild>
            <w:div w:id="1907059598">
              <w:marLeft w:val="0"/>
              <w:marRight w:val="0"/>
              <w:marTop w:val="0"/>
              <w:marBottom w:val="0"/>
              <w:divBdr>
                <w:top w:val="none" w:sz="0" w:space="0" w:color="auto"/>
                <w:left w:val="none" w:sz="0" w:space="0" w:color="auto"/>
                <w:bottom w:val="none" w:sz="0" w:space="0" w:color="auto"/>
                <w:right w:val="none" w:sz="0" w:space="0" w:color="auto"/>
              </w:divBdr>
            </w:div>
          </w:divsChild>
        </w:div>
        <w:div w:id="378669312">
          <w:marLeft w:val="0"/>
          <w:marRight w:val="0"/>
          <w:marTop w:val="0"/>
          <w:marBottom w:val="0"/>
          <w:divBdr>
            <w:top w:val="none" w:sz="0" w:space="0" w:color="auto"/>
            <w:left w:val="none" w:sz="0" w:space="0" w:color="auto"/>
            <w:bottom w:val="none" w:sz="0" w:space="0" w:color="auto"/>
            <w:right w:val="none" w:sz="0" w:space="0" w:color="auto"/>
          </w:divBdr>
          <w:divsChild>
            <w:div w:id="1321806424">
              <w:marLeft w:val="0"/>
              <w:marRight w:val="0"/>
              <w:marTop w:val="0"/>
              <w:marBottom w:val="0"/>
              <w:divBdr>
                <w:top w:val="none" w:sz="0" w:space="0" w:color="auto"/>
                <w:left w:val="none" w:sz="0" w:space="0" w:color="auto"/>
                <w:bottom w:val="none" w:sz="0" w:space="0" w:color="auto"/>
                <w:right w:val="none" w:sz="0" w:space="0" w:color="auto"/>
              </w:divBdr>
            </w:div>
          </w:divsChild>
        </w:div>
        <w:div w:id="136189634">
          <w:marLeft w:val="0"/>
          <w:marRight w:val="0"/>
          <w:marTop w:val="0"/>
          <w:marBottom w:val="0"/>
          <w:divBdr>
            <w:top w:val="none" w:sz="0" w:space="0" w:color="auto"/>
            <w:left w:val="none" w:sz="0" w:space="0" w:color="auto"/>
            <w:bottom w:val="none" w:sz="0" w:space="0" w:color="auto"/>
            <w:right w:val="none" w:sz="0" w:space="0" w:color="auto"/>
          </w:divBdr>
          <w:divsChild>
            <w:div w:id="1456020175">
              <w:marLeft w:val="0"/>
              <w:marRight w:val="0"/>
              <w:marTop w:val="0"/>
              <w:marBottom w:val="0"/>
              <w:divBdr>
                <w:top w:val="none" w:sz="0" w:space="0" w:color="auto"/>
                <w:left w:val="none" w:sz="0" w:space="0" w:color="auto"/>
                <w:bottom w:val="none" w:sz="0" w:space="0" w:color="auto"/>
                <w:right w:val="none" w:sz="0" w:space="0" w:color="auto"/>
              </w:divBdr>
            </w:div>
          </w:divsChild>
        </w:div>
        <w:div w:id="1866677406">
          <w:marLeft w:val="0"/>
          <w:marRight w:val="0"/>
          <w:marTop w:val="0"/>
          <w:marBottom w:val="0"/>
          <w:divBdr>
            <w:top w:val="none" w:sz="0" w:space="0" w:color="auto"/>
            <w:left w:val="none" w:sz="0" w:space="0" w:color="auto"/>
            <w:bottom w:val="none" w:sz="0" w:space="0" w:color="auto"/>
            <w:right w:val="none" w:sz="0" w:space="0" w:color="auto"/>
          </w:divBdr>
          <w:divsChild>
            <w:div w:id="269170264">
              <w:marLeft w:val="0"/>
              <w:marRight w:val="0"/>
              <w:marTop w:val="0"/>
              <w:marBottom w:val="0"/>
              <w:divBdr>
                <w:top w:val="none" w:sz="0" w:space="0" w:color="auto"/>
                <w:left w:val="none" w:sz="0" w:space="0" w:color="auto"/>
                <w:bottom w:val="none" w:sz="0" w:space="0" w:color="auto"/>
                <w:right w:val="none" w:sz="0" w:space="0" w:color="auto"/>
              </w:divBdr>
            </w:div>
          </w:divsChild>
        </w:div>
        <w:div w:id="1828546038">
          <w:marLeft w:val="0"/>
          <w:marRight w:val="0"/>
          <w:marTop w:val="0"/>
          <w:marBottom w:val="0"/>
          <w:divBdr>
            <w:top w:val="none" w:sz="0" w:space="0" w:color="auto"/>
            <w:left w:val="none" w:sz="0" w:space="0" w:color="auto"/>
            <w:bottom w:val="none" w:sz="0" w:space="0" w:color="auto"/>
            <w:right w:val="none" w:sz="0" w:space="0" w:color="auto"/>
          </w:divBdr>
          <w:divsChild>
            <w:div w:id="521823745">
              <w:marLeft w:val="0"/>
              <w:marRight w:val="0"/>
              <w:marTop w:val="0"/>
              <w:marBottom w:val="0"/>
              <w:divBdr>
                <w:top w:val="none" w:sz="0" w:space="0" w:color="auto"/>
                <w:left w:val="none" w:sz="0" w:space="0" w:color="auto"/>
                <w:bottom w:val="none" w:sz="0" w:space="0" w:color="auto"/>
                <w:right w:val="none" w:sz="0" w:space="0" w:color="auto"/>
              </w:divBdr>
            </w:div>
          </w:divsChild>
        </w:div>
        <w:div w:id="826047611">
          <w:marLeft w:val="0"/>
          <w:marRight w:val="0"/>
          <w:marTop w:val="0"/>
          <w:marBottom w:val="0"/>
          <w:divBdr>
            <w:top w:val="none" w:sz="0" w:space="0" w:color="auto"/>
            <w:left w:val="none" w:sz="0" w:space="0" w:color="auto"/>
            <w:bottom w:val="none" w:sz="0" w:space="0" w:color="auto"/>
            <w:right w:val="none" w:sz="0" w:space="0" w:color="auto"/>
          </w:divBdr>
          <w:divsChild>
            <w:div w:id="1137407906">
              <w:marLeft w:val="0"/>
              <w:marRight w:val="0"/>
              <w:marTop w:val="0"/>
              <w:marBottom w:val="0"/>
              <w:divBdr>
                <w:top w:val="none" w:sz="0" w:space="0" w:color="auto"/>
                <w:left w:val="none" w:sz="0" w:space="0" w:color="auto"/>
                <w:bottom w:val="none" w:sz="0" w:space="0" w:color="auto"/>
                <w:right w:val="none" w:sz="0" w:space="0" w:color="auto"/>
              </w:divBdr>
            </w:div>
          </w:divsChild>
        </w:div>
        <w:div w:id="666634280">
          <w:marLeft w:val="0"/>
          <w:marRight w:val="0"/>
          <w:marTop w:val="0"/>
          <w:marBottom w:val="0"/>
          <w:divBdr>
            <w:top w:val="none" w:sz="0" w:space="0" w:color="auto"/>
            <w:left w:val="none" w:sz="0" w:space="0" w:color="auto"/>
            <w:bottom w:val="none" w:sz="0" w:space="0" w:color="auto"/>
            <w:right w:val="none" w:sz="0" w:space="0" w:color="auto"/>
          </w:divBdr>
          <w:divsChild>
            <w:div w:id="711686577">
              <w:marLeft w:val="0"/>
              <w:marRight w:val="0"/>
              <w:marTop w:val="0"/>
              <w:marBottom w:val="0"/>
              <w:divBdr>
                <w:top w:val="none" w:sz="0" w:space="0" w:color="auto"/>
                <w:left w:val="none" w:sz="0" w:space="0" w:color="auto"/>
                <w:bottom w:val="none" w:sz="0" w:space="0" w:color="auto"/>
                <w:right w:val="none" w:sz="0" w:space="0" w:color="auto"/>
              </w:divBdr>
            </w:div>
          </w:divsChild>
        </w:div>
        <w:div w:id="289557643">
          <w:marLeft w:val="0"/>
          <w:marRight w:val="0"/>
          <w:marTop w:val="0"/>
          <w:marBottom w:val="0"/>
          <w:divBdr>
            <w:top w:val="none" w:sz="0" w:space="0" w:color="auto"/>
            <w:left w:val="none" w:sz="0" w:space="0" w:color="auto"/>
            <w:bottom w:val="none" w:sz="0" w:space="0" w:color="auto"/>
            <w:right w:val="none" w:sz="0" w:space="0" w:color="auto"/>
          </w:divBdr>
          <w:divsChild>
            <w:div w:id="1902446713">
              <w:marLeft w:val="0"/>
              <w:marRight w:val="0"/>
              <w:marTop w:val="0"/>
              <w:marBottom w:val="0"/>
              <w:divBdr>
                <w:top w:val="none" w:sz="0" w:space="0" w:color="auto"/>
                <w:left w:val="none" w:sz="0" w:space="0" w:color="auto"/>
                <w:bottom w:val="none" w:sz="0" w:space="0" w:color="auto"/>
                <w:right w:val="none" w:sz="0" w:space="0" w:color="auto"/>
              </w:divBdr>
            </w:div>
          </w:divsChild>
        </w:div>
        <w:div w:id="36661893">
          <w:marLeft w:val="0"/>
          <w:marRight w:val="0"/>
          <w:marTop w:val="0"/>
          <w:marBottom w:val="0"/>
          <w:divBdr>
            <w:top w:val="none" w:sz="0" w:space="0" w:color="auto"/>
            <w:left w:val="none" w:sz="0" w:space="0" w:color="auto"/>
            <w:bottom w:val="none" w:sz="0" w:space="0" w:color="auto"/>
            <w:right w:val="none" w:sz="0" w:space="0" w:color="auto"/>
          </w:divBdr>
          <w:divsChild>
            <w:div w:id="536239447">
              <w:marLeft w:val="0"/>
              <w:marRight w:val="0"/>
              <w:marTop w:val="0"/>
              <w:marBottom w:val="0"/>
              <w:divBdr>
                <w:top w:val="none" w:sz="0" w:space="0" w:color="auto"/>
                <w:left w:val="none" w:sz="0" w:space="0" w:color="auto"/>
                <w:bottom w:val="none" w:sz="0" w:space="0" w:color="auto"/>
                <w:right w:val="none" w:sz="0" w:space="0" w:color="auto"/>
              </w:divBdr>
            </w:div>
          </w:divsChild>
        </w:div>
        <w:div w:id="432241334">
          <w:marLeft w:val="0"/>
          <w:marRight w:val="0"/>
          <w:marTop w:val="0"/>
          <w:marBottom w:val="0"/>
          <w:divBdr>
            <w:top w:val="none" w:sz="0" w:space="0" w:color="auto"/>
            <w:left w:val="none" w:sz="0" w:space="0" w:color="auto"/>
            <w:bottom w:val="none" w:sz="0" w:space="0" w:color="auto"/>
            <w:right w:val="none" w:sz="0" w:space="0" w:color="auto"/>
          </w:divBdr>
          <w:divsChild>
            <w:div w:id="377172602">
              <w:marLeft w:val="0"/>
              <w:marRight w:val="0"/>
              <w:marTop w:val="0"/>
              <w:marBottom w:val="0"/>
              <w:divBdr>
                <w:top w:val="none" w:sz="0" w:space="0" w:color="auto"/>
                <w:left w:val="none" w:sz="0" w:space="0" w:color="auto"/>
                <w:bottom w:val="none" w:sz="0" w:space="0" w:color="auto"/>
                <w:right w:val="none" w:sz="0" w:space="0" w:color="auto"/>
              </w:divBdr>
            </w:div>
          </w:divsChild>
        </w:div>
        <w:div w:id="1864437875">
          <w:marLeft w:val="0"/>
          <w:marRight w:val="0"/>
          <w:marTop w:val="0"/>
          <w:marBottom w:val="0"/>
          <w:divBdr>
            <w:top w:val="none" w:sz="0" w:space="0" w:color="auto"/>
            <w:left w:val="none" w:sz="0" w:space="0" w:color="auto"/>
            <w:bottom w:val="none" w:sz="0" w:space="0" w:color="auto"/>
            <w:right w:val="none" w:sz="0" w:space="0" w:color="auto"/>
          </w:divBdr>
          <w:divsChild>
            <w:div w:id="1391882274">
              <w:marLeft w:val="0"/>
              <w:marRight w:val="0"/>
              <w:marTop w:val="0"/>
              <w:marBottom w:val="0"/>
              <w:divBdr>
                <w:top w:val="none" w:sz="0" w:space="0" w:color="auto"/>
                <w:left w:val="none" w:sz="0" w:space="0" w:color="auto"/>
                <w:bottom w:val="none" w:sz="0" w:space="0" w:color="auto"/>
                <w:right w:val="none" w:sz="0" w:space="0" w:color="auto"/>
              </w:divBdr>
            </w:div>
          </w:divsChild>
        </w:div>
        <w:div w:id="1635331009">
          <w:marLeft w:val="0"/>
          <w:marRight w:val="0"/>
          <w:marTop w:val="0"/>
          <w:marBottom w:val="0"/>
          <w:divBdr>
            <w:top w:val="none" w:sz="0" w:space="0" w:color="auto"/>
            <w:left w:val="none" w:sz="0" w:space="0" w:color="auto"/>
            <w:bottom w:val="none" w:sz="0" w:space="0" w:color="auto"/>
            <w:right w:val="none" w:sz="0" w:space="0" w:color="auto"/>
          </w:divBdr>
          <w:divsChild>
            <w:div w:id="730233480">
              <w:marLeft w:val="0"/>
              <w:marRight w:val="0"/>
              <w:marTop w:val="0"/>
              <w:marBottom w:val="0"/>
              <w:divBdr>
                <w:top w:val="none" w:sz="0" w:space="0" w:color="auto"/>
                <w:left w:val="none" w:sz="0" w:space="0" w:color="auto"/>
                <w:bottom w:val="none" w:sz="0" w:space="0" w:color="auto"/>
                <w:right w:val="none" w:sz="0" w:space="0" w:color="auto"/>
              </w:divBdr>
            </w:div>
          </w:divsChild>
        </w:div>
        <w:div w:id="642660068">
          <w:marLeft w:val="0"/>
          <w:marRight w:val="0"/>
          <w:marTop w:val="0"/>
          <w:marBottom w:val="0"/>
          <w:divBdr>
            <w:top w:val="none" w:sz="0" w:space="0" w:color="auto"/>
            <w:left w:val="none" w:sz="0" w:space="0" w:color="auto"/>
            <w:bottom w:val="none" w:sz="0" w:space="0" w:color="auto"/>
            <w:right w:val="none" w:sz="0" w:space="0" w:color="auto"/>
          </w:divBdr>
          <w:divsChild>
            <w:div w:id="305551337">
              <w:marLeft w:val="0"/>
              <w:marRight w:val="0"/>
              <w:marTop w:val="0"/>
              <w:marBottom w:val="0"/>
              <w:divBdr>
                <w:top w:val="none" w:sz="0" w:space="0" w:color="auto"/>
                <w:left w:val="none" w:sz="0" w:space="0" w:color="auto"/>
                <w:bottom w:val="none" w:sz="0" w:space="0" w:color="auto"/>
                <w:right w:val="none" w:sz="0" w:space="0" w:color="auto"/>
              </w:divBdr>
            </w:div>
          </w:divsChild>
        </w:div>
        <w:div w:id="1970479170">
          <w:marLeft w:val="0"/>
          <w:marRight w:val="0"/>
          <w:marTop w:val="0"/>
          <w:marBottom w:val="0"/>
          <w:divBdr>
            <w:top w:val="none" w:sz="0" w:space="0" w:color="auto"/>
            <w:left w:val="none" w:sz="0" w:space="0" w:color="auto"/>
            <w:bottom w:val="none" w:sz="0" w:space="0" w:color="auto"/>
            <w:right w:val="none" w:sz="0" w:space="0" w:color="auto"/>
          </w:divBdr>
          <w:divsChild>
            <w:div w:id="1599176659">
              <w:marLeft w:val="0"/>
              <w:marRight w:val="0"/>
              <w:marTop w:val="0"/>
              <w:marBottom w:val="0"/>
              <w:divBdr>
                <w:top w:val="none" w:sz="0" w:space="0" w:color="auto"/>
                <w:left w:val="none" w:sz="0" w:space="0" w:color="auto"/>
                <w:bottom w:val="none" w:sz="0" w:space="0" w:color="auto"/>
                <w:right w:val="none" w:sz="0" w:space="0" w:color="auto"/>
              </w:divBdr>
            </w:div>
          </w:divsChild>
        </w:div>
        <w:div w:id="1079862968">
          <w:marLeft w:val="0"/>
          <w:marRight w:val="0"/>
          <w:marTop w:val="0"/>
          <w:marBottom w:val="0"/>
          <w:divBdr>
            <w:top w:val="none" w:sz="0" w:space="0" w:color="auto"/>
            <w:left w:val="none" w:sz="0" w:space="0" w:color="auto"/>
            <w:bottom w:val="none" w:sz="0" w:space="0" w:color="auto"/>
            <w:right w:val="none" w:sz="0" w:space="0" w:color="auto"/>
          </w:divBdr>
          <w:divsChild>
            <w:div w:id="391469918">
              <w:marLeft w:val="0"/>
              <w:marRight w:val="0"/>
              <w:marTop w:val="0"/>
              <w:marBottom w:val="0"/>
              <w:divBdr>
                <w:top w:val="none" w:sz="0" w:space="0" w:color="auto"/>
                <w:left w:val="none" w:sz="0" w:space="0" w:color="auto"/>
                <w:bottom w:val="none" w:sz="0" w:space="0" w:color="auto"/>
                <w:right w:val="none" w:sz="0" w:space="0" w:color="auto"/>
              </w:divBdr>
            </w:div>
          </w:divsChild>
        </w:div>
        <w:div w:id="797257781">
          <w:marLeft w:val="0"/>
          <w:marRight w:val="0"/>
          <w:marTop w:val="0"/>
          <w:marBottom w:val="0"/>
          <w:divBdr>
            <w:top w:val="none" w:sz="0" w:space="0" w:color="auto"/>
            <w:left w:val="none" w:sz="0" w:space="0" w:color="auto"/>
            <w:bottom w:val="none" w:sz="0" w:space="0" w:color="auto"/>
            <w:right w:val="none" w:sz="0" w:space="0" w:color="auto"/>
          </w:divBdr>
          <w:divsChild>
            <w:div w:id="1401631759">
              <w:marLeft w:val="0"/>
              <w:marRight w:val="0"/>
              <w:marTop w:val="0"/>
              <w:marBottom w:val="0"/>
              <w:divBdr>
                <w:top w:val="none" w:sz="0" w:space="0" w:color="auto"/>
                <w:left w:val="none" w:sz="0" w:space="0" w:color="auto"/>
                <w:bottom w:val="none" w:sz="0" w:space="0" w:color="auto"/>
                <w:right w:val="none" w:sz="0" w:space="0" w:color="auto"/>
              </w:divBdr>
            </w:div>
          </w:divsChild>
        </w:div>
        <w:div w:id="286396788">
          <w:marLeft w:val="0"/>
          <w:marRight w:val="0"/>
          <w:marTop w:val="0"/>
          <w:marBottom w:val="0"/>
          <w:divBdr>
            <w:top w:val="none" w:sz="0" w:space="0" w:color="auto"/>
            <w:left w:val="none" w:sz="0" w:space="0" w:color="auto"/>
            <w:bottom w:val="none" w:sz="0" w:space="0" w:color="auto"/>
            <w:right w:val="none" w:sz="0" w:space="0" w:color="auto"/>
          </w:divBdr>
          <w:divsChild>
            <w:div w:id="42414531">
              <w:marLeft w:val="0"/>
              <w:marRight w:val="0"/>
              <w:marTop w:val="0"/>
              <w:marBottom w:val="0"/>
              <w:divBdr>
                <w:top w:val="none" w:sz="0" w:space="0" w:color="auto"/>
                <w:left w:val="none" w:sz="0" w:space="0" w:color="auto"/>
                <w:bottom w:val="none" w:sz="0" w:space="0" w:color="auto"/>
                <w:right w:val="none" w:sz="0" w:space="0" w:color="auto"/>
              </w:divBdr>
            </w:div>
          </w:divsChild>
        </w:div>
        <w:div w:id="1184784538">
          <w:marLeft w:val="0"/>
          <w:marRight w:val="0"/>
          <w:marTop w:val="0"/>
          <w:marBottom w:val="0"/>
          <w:divBdr>
            <w:top w:val="none" w:sz="0" w:space="0" w:color="auto"/>
            <w:left w:val="none" w:sz="0" w:space="0" w:color="auto"/>
            <w:bottom w:val="none" w:sz="0" w:space="0" w:color="auto"/>
            <w:right w:val="none" w:sz="0" w:space="0" w:color="auto"/>
          </w:divBdr>
          <w:divsChild>
            <w:div w:id="518085173">
              <w:marLeft w:val="0"/>
              <w:marRight w:val="0"/>
              <w:marTop w:val="0"/>
              <w:marBottom w:val="0"/>
              <w:divBdr>
                <w:top w:val="none" w:sz="0" w:space="0" w:color="auto"/>
                <w:left w:val="none" w:sz="0" w:space="0" w:color="auto"/>
                <w:bottom w:val="none" w:sz="0" w:space="0" w:color="auto"/>
                <w:right w:val="none" w:sz="0" w:space="0" w:color="auto"/>
              </w:divBdr>
            </w:div>
          </w:divsChild>
        </w:div>
        <w:div w:id="385105459">
          <w:marLeft w:val="0"/>
          <w:marRight w:val="0"/>
          <w:marTop w:val="0"/>
          <w:marBottom w:val="0"/>
          <w:divBdr>
            <w:top w:val="none" w:sz="0" w:space="0" w:color="auto"/>
            <w:left w:val="none" w:sz="0" w:space="0" w:color="auto"/>
            <w:bottom w:val="none" w:sz="0" w:space="0" w:color="auto"/>
            <w:right w:val="none" w:sz="0" w:space="0" w:color="auto"/>
          </w:divBdr>
          <w:divsChild>
            <w:div w:id="363138289">
              <w:marLeft w:val="0"/>
              <w:marRight w:val="0"/>
              <w:marTop w:val="0"/>
              <w:marBottom w:val="0"/>
              <w:divBdr>
                <w:top w:val="none" w:sz="0" w:space="0" w:color="auto"/>
                <w:left w:val="none" w:sz="0" w:space="0" w:color="auto"/>
                <w:bottom w:val="none" w:sz="0" w:space="0" w:color="auto"/>
                <w:right w:val="none" w:sz="0" w:space="0" w:color="auto"/>
              </w:divBdr>
            </w:div>
          </w:divsChild>
        </w:div>
        <w:div w:id="393159501">
          <w:marLeft w:val="0"/>
          <w:marRight w:val="0"/>
          <w:marTop w:val="0"/>
          <w:marBottom w:val="0"/>
          <w:divBdr>
            <w:top w:val="none" w:sz="0" w:space="0" w:color="auto"/>
            <w:left w:val="none" w:sz="0" w:space="0" w:color="auto"/>
            <w:bottom w:val="none" w:sz="0" w:space="0" w:color="auto"/>
            <w:right w:val="none" w:sz="0" w:space="0" w:color="auto"/>
          </w:divBdr>
          <w:divsChild>
            <w:div w:id="855849588">
              <w:marLeft w:val="0"/>
              <w:marRight w:val="0"/>
              <w:marTop w:val="0"/>
              <w:marBottom w:val="0"/>
              <w:divBdr>
                <w:top w:val="none" w:sz="0" w:space="0" w:color="auto"/>
                <w:left w:val="none" w:sz="0" w:space="0" w:color="auto"/>
                <w:bottom w:val="none" w:sz="0" w:space="0" w:color="auto"/>
                <w:right w:val="none" w:sz="0" w:space="0" w:color="auto"/>
              </w:divBdr>
            </w:div>
          </w:divsChild>
        </w:div>
        <w:div w:id="587810602">
          <w:marLeft w:val="0"/>
          <w:marRight w:val="0"/>
          <w:marTop w:val="0"/>
          <w:marBottom w:val="0"/>
          <w:divBdr>
            <w:top w:val="none" w:sz="0" w:space="0" w:color="auto"/>
            <w:left w:val="none" w:sz="0" w:space="0" w:color="auto"/>
            <w:bottom w:val="none" w:sz="0" w:space="0" w:color="auto"/>
            <w:right w:val="none" w:sz="0" w:space="0" w:color="auto"/>
          </w:divBdr>
          <w:divsChild>
            <w:div w:id="1316181909">
              <w:marLeft w:val="0"/>
              <w:marRight w:val="0"/>
              <w:marTop w:val="0"/>
              <w:marBottom w:val="0"/>
              <w:divBdr>
                <w:top w:val="none" w:sz="0" w:space="0" w:color="auto"/>
                <w:left w:val="none" w:sz="0" w:space="0" w:color="auto"/>
                <w:bottom w:val="none" w:sz="0" w:space="0" w:color="auto"/>
                <w:right w:val="none" w:sz="0" w:space="0" w:color="auto"/>
              </w:divBdr>
            </w:div>
          </w:divsChild>
        </w:div>
        <w:div w:id="539823118">
          <w:marLeft w:val="0"/>
          <w:marRight w:val="0"/>
          <w:marTop w:val="0"/>
          <w:marBottom w:val="0"/>
          <w:divBdr>
            <w:top w:val="none" w:sz="0" w:space="0" w:color="auto"/>
            <w:left w:val="none" w:sz="0" w:space="0" w:color="auto"/>
            <w:bottom w:val="none" w:sz="0" w:space="0" w:color="auto"/>
            <w:right w:val="none" w:sz="0" w:space="0" w:color="auto"/>
          </w:divBdr>
          <w:divsChild>
            <w:div w:id="651493904">
              <w:marLeft w:val="0"/>
              <w:marRight w:val="0"/>
              <w:marTop w:val="0"/>
              <w:marBottom w:val="0"/>
              <w:divBdr>
                <w:top w:val="none" w:sz="0" w:space="0" w:color="auto"/>
                <w:left w:val="none" w:sz="0" w:space="0" w:color="auto"/>
                <w:bottom w:val="none" w:sz="0" w:space="0" w:color="auto"/>
                <w:right w:val="none" w:sz="0" w:space="0" w:color="auto"/>
              </w:divBdr>
            </w:div>
          </w:divsChild>
        </w:div>
        <w:div w:id="814227187">
          <w:marLeft w:val="0"/>
          <w:marRight w:val="0"/>
          <w:marTop w:val="0"/>
          <w:marBottom w:val="0"/>
          <w:divBdr>
            <w:top w:val="none" w:sz="0" w:space="0" w:color="auto"/>
            <w:left w:val="none" w:sz="0" w:space="0" w:color="auto"/>
            <w:bottom w:val="none" w:sz="0" w:space="0" w:color="auto"/>
            <w:right w:val="none" w:sz="0" w:space="0" w:color="auto"/>
          </w:divBdr>
          <w:divsChild>
            <w:div w:id="1870217879">
              <w:marLeft w:val="0"/>
              <w:marRight w:val="0"/>
              <w:marTop w:val="0"/>
              <w:marBottom w:val="0"/>
              <w:divBdr>
                <w:top w:val="none" w:sz="0" w:space="0" w:color="auto"/>
                <w:left w:val="none" w:sz="0" w:space="0" w:color="auto"/>
                <w:bottom w:val="none" w:sz="0" w:space="0" w:color="auto"/>
                <w:right w:val="none" w:sz="0" w:space="0" w:color="auto"/>
              </w:divBdr>
            </w:div>
          </w:divsChild>
        </w:div>
        <w:div w:id="2097701156">
          <w:marLeft w:val="0"/>
          <w:marRight w:val="0"/>
          <w:marTop w:val="0"/>
          <w:marBottom w:val="0"/>
          <w:divBdr>
            <w:top w:val="none" w:sz="0" w:space="0" w:color="auto"/>
            <w:left w:val="none" w:sz="0" w:space="0" w:color="auto"/>
            <w:bottom w:val="none" w:sz="0" w:space="0" w:color="auto"/>
            <w:right w:val="none" w:sz="0" w:space="0" w:color="auto"/>
          </w:divBdr>
          <w:divsChild>
            <w:div w:id="1678842828">
              <w:marLeft w:val="0"/>
              <w:marRight w:val="0"/>
              <w:marTop w:val="0"/>
              <w:marBottom w:val="0"/>
              <w:divBdr>
                <w:top w:val="none" w:sz="0" w:space="0" w:color="auto"/>
                <w:left w:val="none" w:sz="0" w:space="0" w:color="auto"/>
                <w:bottom w:val="none" w:sz="0" w:space="0" w:color="auto"/>
                <w:right w:val="none" w:sz="0" w:space="0" w:color="auto"/>
              </w:divBdr>
            </w:div>
          </w:divsChild>
        </w:div>
        <w:div w:id="85344547">
          <w:marLeft w:val="0"/>
          <w:marRight w:val="0"/>
          <w:marTop w:val="0"/>
          <w:marBottom w:val="0"/>
          <w:divBdr>
            <w:top w:val="none" w:sz="0" w:space="0" w:color="auto"/>
            <w:left w:val="none" w:sz="0" w:space="0" w:color="auto"/>
            <w:bottom w:val="none" w:sz="0" w:space="0" w:color="auto"/>
            <w:right w:val="none" w:sz="0" w:space="0" w:color="auto"/>
          </w:divBdr>
          <w:divsChild>
            <w:div w:id="908492582">
              <w:marLeft w:val="0"/>
              <w:marRight w:val="0"/>
              <w:marTop w:val="0"/>
              <w:marBottom w:val="0"/>
              <w:divBdr>
                <w:top w:val="none" w:sz="0" w:space="0" w:color="auto"/>
                <w:left w:val="none" w:sz="0" w:space="0" w:color="auto"/>
                <w:bottom w:val="none" w:sz="0" w:space="0" w:color="auto"/>
                <w:right w:val="none" w:sz="0" w:space="0" w:color="auto"/>
              </w:divBdr>
            </w:div>
          </w:divsChild>
        </w:div>
        <w:div w:id="98725864">
          <w:marLeft w:val="0"/>
          <w:marRight w:val="0"/>
          <w:marTop w:val="0"/>
          <w:marBottom w:val="0"/>
          <w:divBdr>
            <w:top w:val="none" w:sz="0" w:space="0" w:color="auto"/>
            <w:left w:val="none" w:sz="0" w:space="0" w:color="auto"/>
            <w:bottom w:val="none" w:sz="0" w:space="0" w:color="auto"/>
            <w:right w:val="none" w:sz="0" w:space="0" w:color="auto"/>
          </w:divBdr>
          <w:divsChild>
            <w:div w:id="1779763291">
              <w:marLeft w:val="0"/>
              <w:marRight w:val="0"/>
              <w:marTop w:val="0"/>
              <w:marBottom w:val="0"/>
              <w:divBdr>
                <w:top w:val="none" w:sz="0" w:space="0" w:color="auto"/>
                <w:left w:val="none" w:sz="0" w:space="0" w:color="auto"/>
                <w:bottom w:val="none" w:sz="0" w:space="0" w:color="auto"/>
                <w:right w:val="none" w:sz="0" w:space="0" w:color="auto"/>
              </w:divBdr>
            </w:div>
          </w:divsChild>
        </w:div>
        <w:div w:id="658458494">
          <w:marLeft w:val="0"/>
          <w:marRight w:val="0"/>
          <w:marTop w:val="0"/>
          <w:marBottom w:val="0"/>
          <w:divBdr>
            <w:top w:val="none" w:sz="0" w:space="0" w:color="auto"/>
            <w:left w:val="none" w:sz="0" w:space="0" w:color="auto"/>
            <w:bottom w:val="none" w:sz="0" w:space="0" w:color="auto"/>
            <w:right w:val="none" w:sz="0" w:space="0" w:color="auto"/>
          </w:divBdr>
          <w:divsChild>
            <w:div w:id="1166556562">
              <w:marLeft w:val="0"/>
              <w:marRight w:val="0"/>
              <w:marTop w:val="0"/>
              <w:marBottom w:val="0"/>
              <w:divBdr>
                <w:top w:val="none" w:sz="0" w:space="0" w:color="auto"/>
                <w:left w:val="none" w:sz="0" w:space="0" w:color="auto"/>
                <w:bottom w:val="none" w:sz="0" w:space="0" w:color="auto"/>
                <w:right w:val="none" w:sz="0" w:space="0" w:color="auto"/>
              </w:divBdr>
            </w:div>
          </w:divsChild>
        </w:div>
        <w:div w:id="623847151">
          <w:marLeft w:val="0"/>
          <w:marRight w:val="0"/>
          <w:marTop w:val="0"/>
          <w:marBottom w:val="0"/>
          <w:divBdr>
            <w:top w:val="none" w:sz="0" w:space="0" w:color="auto"/>
            <w:left w:val="none" w:sz="0" w:space="0" w:color="auto"/>
            <w:bottom w:val="none" w:sz="0" w:space="0" w:color="auto"/>
            <w:right w:val="none" w:sz="0" w:space="0" w:color="auto"/>
          </w:divBdr>
          <w:divsChild>
            <w:div w:id="1040012735">
              <w:marLeft w:val="0"/>
              <w:marRight w:val="0"/>
              <w:marTop w:val="0"/>
              <w:marBottom w:val="0"/>
              <w:divBdr>
                <w:top w:val="none" w:sz="0" w:space="0" w:color="auto"/>
                <w:left w:val="none" w:sz="0" w:space="0" w:color="auto"/>
                <w:bottom w:val="none" w:sz="0" w:space="0" w:color="auto"/>
                <w:right w:val="none" w:sz="0" w:space="0" w:color="auto"/>
              </w:divBdr>
            </w:div>
          </w:divsChild>
        </w:div>
        <w:div w:id="48309056">
          <w:marLeft w:val="0"/>
          <w:marRight w:val="0"/>
          <w:marTop w:val="0"/>
          <w:marBottom w:val="0"/>
          <w:divBdr>
            <w:top w:val="none" w:sz="0" w:space="0" w:color="auto"/>
            <w:left w:val="none" w:sz="0" w:space="0" w:color="auto"/>
            <w:bottom w:val="none" w:sz="0" w:space="0" w:color="auto"/>
            <w:right w:val="none" w:sz="0" w:space="0" w:color="auto"/>
          </w:divBdr>
          <w:divsChild>
            <w:div w:id="757487862">
              <w:marLeft w:val="0"/>
              <w:marRight w:val="0"/>
              <w:marTop w:val="0"/>
              <w:marBottom w:val="0"/>
              <w:divBdr>
                <w:top w:val="none" w:sz="0" w:space="0" w:color="auto"/>
                <w:left w:val="none" w:sz="0" w:space="0" w:color="auto"/>
                <w:bottom w:val="none" w:sz="0" w:space="0" w:color="auto"/>
                <w:right w:val="none" w:sz="0" w:space="0" w:color="auto"/>
              </w:divBdr>
            </w:div>
          </w:divsChild>
        </w:div>
        <w:div w:id="1611816125">
          <w:marLeft w:val="0"/>
          <w:marRight w:val="0"/>
          <w:marTop w:val="0"/>
          <w:marBottom w:val="0"/>
          <w:divBdr>
            <w:top w:val="none" w:sz="0" w:space="0" w:color="auto"/>
            <w:left w:val="none" w:sz="0" w:space="0" w:color="auto"/>
            <w:bottom w:val="none" w:sz="0" w:space="0" w:color="auto"/>
            <w:right w:val="none" w:sz="0" w:space="0" w:color="auto"/>
          </w:divBdr>
          <w:divsChild>
            <w:div w:id="1878201688">
              <w:marLeft w:val="0"/>
              <w:marRight w:val="0"/>
              <w:marTop w:val="0"/>
              <w:marBottom w:val="0"/>
              <w:divBdr>
                <w:top w:val="none" w:sz="0" w:space="0" w:color="auto"/>
                <w:left w:val="none" w:sz="0" w:space="0" w:color="auto"/>
                <w:bottom w:val="none" w:sz="0" w:space="0" w:color="auto"/>
                <w:right w:val="none" w:sz="0" w:space="0" w:color="auto"/>
              </w:divBdr>
            </w:div>
          </w:divsChild>
        </w:div>
        <w:div w:id="96027125">
          <w:marLeft w:val="0"/>
          <w:marRight w:val="0"/>
          <w:marTop w:val="0"/>
          <w:marBottom w:val="0"/>
          <w:divBdr>
            <w:top w:val="none" w:sz="0" w:space="0" w:color="auto"/>
            <w:left w:val="none" w:sz="0" w:space="0" w:color="auto"/>
            <w:bottom w:val="none" w:sz="0" w:space="0" w:color="auto"/>
            <w:right w:val="none" w:sz="0" w:space="0" w:color="auto"/>
          </w:divBdr>
          <w:divsChild>
            <w:div w:id="1705398351">
              <w:marLeft w:val="0"/>
              <w:marRight w:val="0"/>
              <w:marTop w:val="0"/>
              <w:marBottom w:val="0"/>
              <w:divBdr>
                <w:top w:val="none" w:sz="0" w:space="0" w:color="auto"/>
                <w:left w:val="none" w:sz="0" w:space="0" w:color="auto"/>
                <w:bottom w:val="none" w:sz="0" w:space="0" w:color="auto"/>
                <w:right w:val="none" w:sz="0" w:space="0" w:color="auto"/>
              </w:divBdr>
            </w:div>
          </w:divsChild>
        </w:div>
        <w:div w:id="38553285">
          <w:marLeft w:val="0"/>
          <w:marRight w:val="0"/>
          <w:marTop w:val="0"/>
          <w:marBottom w:val="0"/>
          <w:divBdr>
            <w:top w:val="none" w:sz="0" w:space="0" w:color="auto"/>
            <w:left w:val="none" w:sz="0" w:space="0" w:color="auto"/>
            <w:bottom w:val="none" w:sz="0" w:space="0" w:color="auto"/>
            <w:right w:val="none" w:sz="0" w:space="0" w:color="auto"/>
          </w:divBdr>
          <w:divsChild>
            <w:div w:id="27485648">
              <w:marLeft w:val="0"/>
              <w:marRight w:val="0"/>
              <w:marTop w:val="0"/>
              <w:marBottom w:val="0"/>
              <w:divBdr>
                <w:top w:val="none" w:sz="0" w:space="0" w:color="auto"/>
                <w:left w:val="none" w:sz="0" w:space="0" w:color="auto"/>
                <w:bottom w:val="none" w:sz="0" w:space="0" w:color="auto"/>
                <w:right w:val="none" w:sz="0" w:space="0" w:color="auto"/>
              </w:divBdr>
            </w:div>
          </w:divsChild>
        </w:div>
        <w:div w:id="1115488939">
          <w:marLeft w:val="0"/>
          <w:marRight w:val="0"/>
          <w:marTop w:val="0"/>
          <w:marBottom w:val="0"/>
          <w:divBdr>
            <w:top w:val="none" w:sz="0" w:space="0" w:color="auto"/>
            <w:left w:val="none" w:sz="0" w:space="0" w:color="auto"/>
            <w:bottom w:val="none" w:sz="0" w:space="0" w:color="auto"/>
            <w:right w:val="none" w:sz="0" w:space="0" w:color="auto"/>
          </w:divBdr>
          <w:divsChild>
            <w:div w:id="519129128">
              <w:marLeft w:val="0"/>
              <w:marRight w:val="0"/>
              <w:marTop w:val="0"/>
              <w:marBottom w:val="0"/>
              <w:divBdr>
                <w:top w:val="none" w:sz="0" w:space="0" w:color="auto"/>
                <w:left w:val="none" w:sz="0" w:space="0" w:color="auto"/>
                <w:bottom w:val="none" w:sz="0" w:space="0" w:color="auto"/>
                <w:right w:val="none" w:sz="0" w:space="0" w:color="auto"/>
              </w:divBdr>
            </w:div>
          </w:divsChild>
        </w:div>
        <w:div w:id="1914317707">
          <w:marLeft w:val="0"/>
          <w:marRight w:val="0"/>
          <w:marTop w:val="0"/>
          <w:marBottom w:val="0"/>
          <w:divBdr>
            <w:top w:val="none" w:sz="0" w:space="0" w:color="auto"/>
            <w:left w:val="none" w:sz="0" w:space="0" w:color="auto"/>
            <w:bottom w:val="none" w:sz="0" w:space="0" w:color="auto"/>
            <w:right w:val="none" w:sz="0" w:space="0" w:color="auto"/>
          </w:divBdr>
          <w:divsChild>
            <w:div w:id="1916278175">
              <w:marLeft w:val="0"/>
              <w:marRight w:val="0"/>
              <w:marTop w:val="0"/>
              <w:marBottom w:val="0"/>
              <w:divBdr>
                <w:top w:val="none" w:sz="0" w:space="0" w:color="auto"/>
                <w:left w:val="none" w:sz="0" w:space="0" w:color="auto"/>
                <w:bottom w:val="none" w:sz="0" w:space="0" w:color="auto"/>
                <w:right w:val="none" w:sz="0" w:space="0" w:color="auto"/>
              </w:divBdr>
            </w:div>
          </w:divsChild>
        </w:div>
        <w:div w:id="85735727">
          <w:marLeft w:val="0"/>
          <w:marRight w:val="0"/>
          <w:marTop w:val="0"/>
          <w:marBottom w:val="0"/>
          <w:divBdr>
            <w:top w:val="none" w:sz="0" w:space="0" w:color="auto"/>
            <w:left w:val="none" w:sz="0" w:space="0" w:color="auto"/>
            <w:bottom w:val="none" w:sz="0" w:space="0" w:color="auto"/>
            <w:right w:val="none" w:sz="0" w:space="0" w:color="auto"/>
          </w:divBdr>
          <w:divsChild>
            <w:div w:id="2138375575">
              <w:marLeft w:val="0"/>
              <w:marRight w:val="0"/>
              <w:marTop w:val="0"/>
              <w:marBottom w:val="0"/>
              <w:divBdr>
                <w:top w:val="none" w:sz="0" w:space="0" w:color="auto"/>
                <w:left w:val="none" w:sz="0" w:space="0" w:color="auto"/>
                <w:bottom w:val="none" w:sz="0" w:space="0" w:color="auto"/>
                <w:right w:val="none" w:sz="0" w:space="0" w:color="auto"/>
              </w:divBdr>
            </w:div>
          </w:divsChild>
        </w:div>
        <w:div w:id="2036149586">
          <w:marLeft w:val="0"/>
          <w:marRight w:val="0"/>
          <w:marTop w:val="0"/>
          <w:marBottom w:val="0"/>
          <w:divBdr>
            <w:top w:val="none" w:sz="0" w:space="0" w:color="auto"/>
            <w:left w:val="none" w:sz="0" w:space="0" w:color="auto"/>
            <w:bottom w:val="none" w:sz="0" w:space="0" w:color="auto"/>
            <w:right w:val="none" w:sz="0" w:space="0" w:color="auto"/>
          </w:divBdr>
          <w:divsChild>
            <w:div w:id="1198353839">
              <w:marLeft w:val="0"/>
              <w:marRight w:val="0"/>
              <w:marTop w:val="0"/>
              <w:marBottom w:val="0"/>
              <w:divBdr>
                <w:top w:val="none" w:sz="0" w:space="0" w:color="auto"/>
                <w:left w:val="none" w:sz="0" w:space="0" w:color="auto"/>
                <w:bottom w:val="none" w:sz="0" w:space="0" w:color="auto"/>
                <w:right w:val="none" w:sz="0" w:space="0" w:color="auto"/>
              </w:divBdr>
            </w:div>
          </w:divsChild>
        </w:div>
        <w:div w:id="1202353685">
          <w:marLeft w:val="0"/>
          <w:marRight w:val="0"/>
          <w:marTop w:val="0"/>
          <w:marBottom w:val="0"/>
          <w:divBdr>
            <w:top w:val="none" w:sz="0" w:space="0" w:color="auto"/>
            <w:left w:val="none" w:sz="0" w:space="0" w:color="auto"/>
            <w:bottom w:val="none" w:sz="0" w:space="0" w:color="auto"/>
            <w:right w:val="none" w:sz="0" w:space="0" w:color="auto"/>
          </w:divBdr>
          <w:divsChild>
            <w:div w:id="684095508">
              <w:marLeft w:val="0"/>
              <w:marRight w:val="0"/>
              <w:marTop w:val="0"/>
              <w:marBottom w:val="0"/>
              <w:divBdr>
                <w:top w:val="none" w:sz="0" w:space="0" w:color="auto"/>
                <w:left w:val="none" w:sz="0" w:space="0" w:color="auto"/>
                <w:bottom w:val="none" w:sz="0" w:space="0" w:color="auto"/>
                <w:right w:val="none" w:sz="0" w:space="0" w:color="auto"/>
              </w:divBdr>
            </w:div>
          </w:divsChild>
        </w:div>
        <w:div w:id="32121806">
          <w:marLeft w:val="0"/>
          <w:marRight w:val="0"/>
          <w:marTop w:val="0"/>
          <w:marBottom w:val="0"/>
          <w:divBdr>
            <w:top w:val="none" w:sz="0" w:space="0" w:color="auto"/>
            <w:left w:val="none" w:sz="0" w:space="0" w:color="auto"/>
            <w:bottom w:val="none" w:sz="0" w:space="0" w:color="auto"/>
            <w:right w:val="none" w:sz="0" w:space="0" w:color="auto"/>
          </w:divBdr>
          <w:divsChild>
            <w:div w:id="705570088">
              <w:marLeft w:val="0"/>
              <w:marRight w:val="0"/>
              <w:marTop w:val="0"/>
              <w:marBottom w:val="0"/>
              <w:divBdr>
                <w:top w:val="none" w:sz="0" w:space="0" w:color="auto"/>
                <w:left w:val="none" w:sz="0" w:space="0" w:color="auto"/>
                <w:bottom w:val="none" w:sz="0" w:space="0" w:color="auto"/>
                <w:right w:val="none" w:sz="0" w:space="0" w:color="auto"/>
              </w:divBdr>
            </w:div>
          </w:divsChild>
        </w:div>
        <w:div w:id="999040299">
          <w:marLeft w:val="0"/>
          <w:marRight w:val="0"/>
          <w:marTop w:val="0"/>
          <w:marBottom w:val="0"/>
          <w:divBdr>
            <w:top w:val="none" w:sz="0" w:space="0" w:color="auto"/>
            <w:left w:val="none" w:sz="0" w:space="0" w:color="auto"/>
            <w:bottom w:val="none" w:sz="0" w:space="0" w:color="auto"/>
            <w:right w:val="none" w:sz="0" w:space="0" w:color="auto"/>
          </w:divBdr>
          <w:divsChild>
            <w:div w:id="510070613">
              <w:marLeft w:val="0"/>
              <w:marRight w:val="0"/>
              <w:marTop w:val="0"/>
              <w:marBottom w:val="0"/>
              <w:divBdr>
                <w:top w:val="none" w:sz="0" w:space="0" w:color="auto"/>
                <w:left w:val="none" w:sz="0" w:space="0" w:color="auto"/>
                <w:bottom w:val="none" w:sz="0" w:space="0" w:color="auto"/>
                <w:right w:val="none" w:sz="0" w:space="0" w:color="auto"/>
              </w:divBdr>
            </w:div>
          </w:divsChild>
        </w:div>
        <w:div w:id="193615795">
          <w:marLeft w:val="0"/>
          <w:marRight w:val="0"/>
          <w:marTop w:val="0"/>
          <w:marBottom w:val="0"/>
          <w:divBdr>
            <w:top w:val="none" w:sz="0" w:space="0" w:color="auto"/>
            <w:left w:val="none" w:sz="0" w:space="0" w:color="auto"/>
            <w:bottom w:val="none" w:sz="0" w:space="0" w:color="auto"/>
            <w:right w:val="none" w:sz="0" w:space="0" w:color="auto"/>
          </w:divBdr>
          <w:divsChild>
            <w:div w:id="2031838632">
              <w:marLeft w:val="0"/>
              <w:marRight w:val="0"/>
              <w:marTop w:val="0"/>
              <w:marBottom w:val="0"/>
              <w:divBdr>
                <w:top w:val="none" w:sz="0" w:space="0" w:color="auto"/>
                <w:left w:val="none" w:sz="0" w:space="0" w:color="auto"/>
                <w:bottom w:val="none" w:sz="0" w:space="0" w:color="auto"/>
                <w:right w:val="none" w:sz="0" w:space="0" w:color="auto"/>
              </w:divBdr>
            </w:div>
          </w:divsChild>
        </w:div>
        <w:div w:id="1548179416">
          <w:marLeft w:val="0"/>
          <w:marRight w:val="0"/>
          <w:marTop w:val="0"/>
          <w:marBottom w:val="0"/>
          <w:divBdr>
            <w:top w:val="none" w:sz="0" w:space="0" w:color="auto"/>
            <w:left w:val="none" w:sz="0" w:space="0" w:color="auto"/>
            <w:bottom w:val="none" w:sz="0" w:space="0" w:color="auto"/>
            <w:right w:val="none" w:sz="0" w:space="0" w:color="auto"/>
          </w:divBdr>
          <w:divsChild>
            <w:div w:id="529994966">
              <w:marLeft w:val="0"/>
              <w:marRight w:val="0"/>
              <w:marTop w:val="0"/>
              <w:marBottom w:val="0"/>
              <w:divBdr>
                <w:top w:val="none" w:sz="0" w:space="0" w:color="auto"/>
                <w:left w:val="none" w:sz="0" w:space="0" w:color="auto"/>
                <w:bottom w:val="none" w:sz="0" w:space="0" w:color="auto"/>
                <w:right w:val="none" w:sz="0" w:space="0" w:color="auto"/>
              </w:divBdr>
            </w:div>
          </w:divsChild>
        </w:div>
        <w:div w:id="142938337">
          <w:marLeft w:val="0"/>
          <w:marRight w:val="0"/>
          <w:marTop w:val="0"/>
          <w:marBottom w:val="0"/>
          <w:divBdr>
            <w:top w:val="none" w:sz="0" w:space="0" w:color="auto"/>
            <w:left w:val="none" w:sz="0" w:space="0" w:color="auto"/>
            <w:bottom w:val="none" w:sz="0" w:space="0" w:color="auto"/>
            <w:right w:val="none" w:sz="0" w:space="0" w:color="auto"/>
          </w:divBdr>
          <w:divsChild>
            <w:div w:id="354380467">
              <w:marLeft w:val="0"/>
              <w:marRight w:val="0"/>
              <w:marTop w:val="0"/>
              <w:marBottom w:val="0"/>
              <w:divBdr>
                <w:top w:val="none" w:sz="0" w:space="0" w:color="auto"/>
                <w:left w:val="none" w:sz="0" w:space="0" w:color="auto"/>
                <w:bottom w:val="none" w:sz="0" w:space="0" w:color="auto"/>
                <w:right w:val="none" w:sz="0" w:space="0" w:color="auto"/>
              </w:divBdr>
            </w:div>
          </w:divsChild>
        </w:div>
        <w:div w:id="1581131967">
          <w:marLeft w:val="0"/>
          <w:marRight w:val="0"/>
          <w:marTop w:val="0"/>
          <w:marBottom w:val="0"/>
          <w:divBdr>
            <w:top w:val="none" w:sz="0" w:space="0" w:color="auto"/>
            <w:left w:val="none" w:sz="0" w:space="0" w:color="auto"/>
            <w:bottom w:val="none" w:sz="0" w:space="0" w:color="auto"/>
            <w:right w:val="none" w:sz="0" w:space="0" w:color="auto"/>
          </w:divBdr>
          <w:divsChild>
            <w:div w:id="353574546">
              <w:marLeft w:val="0"/>
              <w:marRight w:val="0"/>
              <w:marTop w:val="0"/>
              <w:marBottom w:val="0"/>
              <w:divBdr>
                <w:top w:val="none" w:sz="0" w:space="0" w:color="auto"/>
                <w:left w:val="none" w:sz="0" w:space="0" w:color="auto"/>
                <w:bottom w:val="none" w:sz="0" w:space="0" w:color="auto"/>
                <w:right w:val="none" w:sz="0" w:space="0" w:color="auto"/>
              </w:divBdr>
            </w:div>
          </w:divsChild>
        </w:div>
        <w:div w:id="1497569018">
          <w:marLeft w:val="0"/>
          <w:marRight w:val="0"/>
          <w:marTop w:val="0"/>
          <w:marBottom w:val="0"/>
          <w:divBdr>
            <w:top w:val="none" w:sz="0" w:space="0" w:color="auto"/>
            <w:left w:val="none" w:sz="0" w:space="0" w:color="auto"/>
            <w:bottom w:val="none" w:sz="0" w:space="0" w:color="auto"/>
            <w:right w:val="none" w:sz="0" w:space="0" w:color="auto"/>
          </w:divBdr>
          <w:divsChild>
            <w:div w:id="1053967904">
              <w:marLeft w:val="0"/>
              <w:marRight w:val="0"/>
              <w:marTop w:val="0"/>
              <w:marBottom w:val="0"/>
              <w:divBdr>
                <w:top w:val="none" w:sz="0" w:space="0" w:color="auto"/>
                <w:left w:val="none" w:sz="0" w:space="0" w:color="auto"/>
                <w:bottom w:val="none" w:sz="0" w:space="0" w:color="auto"/>
                <w:right w:val="none" w:sz="0" w:space="0" w:color="auto"/>
              </w:divBdr>
            </w:div>
          </w:divsChild>
        </w:div>
        <w:div w:id="1258714131">
          <w:marLeft w:val="0"/>
          <w:marRight w:val="0"/>
          <w:marTop w:val="0"/>
          <w:marBottom w:val="0"/>
          <w:divBdr>
            <w:top w:val="none" w:sz="0" w:space="0" w:color="auto"/>
            <w:left w:val="none" w:sz="0" w:space="0" w:color="auto"/>
            <w:bottom w:val="none" w:sz="0" w:space="0" w:color="auto"/>
            <w:right w:val="none" w:sz="0" w:space="0" w:color="auto"/>
          </w:divBdr>
          <w:divsChild>
            <w:div w:id="271592306">
              <w:marLeft w:val="0"/>
              <w:marRight w:val="0"/>
              <w:marTop w:val="0"/>
              <w:marBottom w:val="0"/>
              <w:divBdr>
                <w:top w:val="none" w:sz="0" w:space="0" w:color="auto"/>
                <w:left w:val="none" w:sz="0" w:space="0" w:color="auto"/>
                <w:bottom w:val="none" w:sz="0" w:space="0" w:color="auto"/>
                <w:right w:val="none" w:sz="0" w:space="0" w:color="auto"/>
              </w:divBdr>
            </w:div>
          </w:divsChild>
        </w:div>
        <w:div w:id="1571116465">
          <w:marLeft w:val="0"/>
          <w:marRight w:val="0"/>
          <w:marTop w:val="0"/>
          <w:marBottom w:val="0"/>
          <w:divBdr>
            <w:top w:val="none" w:sz="0" w:space="0" w:color="auto"/>
            <w:left w:val="none" w:sz="0" w:space="0" w:color="auto"/>
            <w:bottom w:val="none" w:sz="0" w:space="0" w:color="auto"/>
            <w:right w:val="none" w:sz="0" w:space="0" w:color="auto"/>
          </w:divBdr>
          <w:divsChild>
            <w:div w:id="554393933">
              <w:marLeft w:val="0"/>
              <w:marRight w:val="0"/>
              <w:marTop w:val="0"/>
              <w:marBottom w:val="0"/>
              <w:divBdr>
                <w:top w:val="none" w:sz="0" w:space="0" w:color="auto"/>
                <w:left w:val="none" w:sz="0" w:space="0" w:color="auto"/>
                <w:bottom w:val="none" w:sz="0" w:space="0" w:color="auto"/>
                <w:right w:val="none" w:sz="0" w:space="0" w:color="auto"/>
              </w:divBdr>
            </w:div>
          </w:divsChild>
        </w:div>
        <w:div w:id="1422407581">
          <w:marLeft w:val="0"/>
          <w:marRight w:val="0"/>
          <w:marTop w:val="0"/>
          <w:marBottom w:val="0"/>
          <w:divBdr>
            <w:top w:val="none" w:sz="0" w:space="0" w:color="auto"/>
            <w:left w:val="none" w:sz="0" w:space="0" w:color="auto"/>
            <w:bottom w:val="none" w:sz="0" w:space="0" w:color="auto"/>
            <w:right w:val="none" w:sz="0" w:space="0" w:color="auto"/>
          </w:divBdr>
          <w:divsChild>
            <w:div w:id="247080758">
              <w:marLeft w:val="0"/>
              <w:marRight w:val="0"/>
              <w:marTop w:val="0"/>
              <w:marBottom w:val="0"/>
              <w:divBdr>
                <w:top w:val="none" w:sz="0" w:space="0" w:color="auto"/>
                <w:left w:val="none" w:sz="0" w:space="0" w:color="auto"/>
                <w:bottom w:val="none" w:sz="0" w:space="0" w:color="auto"/>
                <w:right w:val="none" w:sz="0" w:space="0" w:color="auto"/>
              </w:divBdr>
            </w:div>
          </w:divsChild>
        </w:div>
        <w:div w:id="1913615735">
          <w:marLeft w:val="0"/>
          <w:marRight w:val="0"/>
          <w:marTop w:val="0"/>
          <w:marBottom w:val="0"/>
          <w:divBdr>
            <w:top w:val="none" w:sz="0" w:space="0" w:color="auto"/>
            <w:left w:val="none" w:sz="0" w:space="0" w:color="auto"/>
            <w:bottom w:val="none" w:sz="0" w:space="0" w:color="auto"/>
            <w:right w:val="none" w:sz="0" w:space="0" w:color="auto"/>
          </w:divBdr>
          <w:divsChild>
            <w:div w:id="289626788">
              <w:marLeft w:val="0"/>
              <w:marRight w:val="0"/>
              <w:marTop w:val="0"/>
              <w:marBottom w:val="0"/>
              <w:divBdr>
                <w:top w:val="none" w:sz="0" w:space="0" w:color="auto"/>
                <w:left w:val="none" w:sz="0" w:space="0" w:color="auto"/>
                <w:bottom w:val="none" w:sz="0" w:space="0" w:color="auto"/>
                <w:right w:val="none" w:sz="0" w:space="0" w:color="auto"/>
              </w:divBdr>
            </w:div>
          </w:divsChild>
        </w:div>
        <w:div w:id="1490561092">
          <w:marLeft w:val="0"/>
          <w:marRight w:val="0"/>
          <w:marTop w:val="0"/>
          <w:marBottom w:val="0"/>
          <w:divBdr>
            <w:top w:val="none" w:sz="0" w:space="0" w:color="auto"/>
            <w:left w:val="none" w:sz="0" w:space="0" w:color="auto"/>
            <w:bottom w:val="none" w:sz="0" w:space="0" w:color="auto"/>
            <w:right w:val="none" w:sz="0" w:space="0" w:color="auto"/>
          </w:divBdr>
          <w:divsChild>
            <w:div w:id="6517804">
              <w:marLeft w:val="0"/>
              <w:marRight w:val="0"/>
              <w:marTop w:val="0"/>
              <w:marBottom w:val="0"/>
              <w:divBdr>
                <w:top w:val="none" w:sz="0" w:space="0" w:color="auto"/>
                <w:left w:val="none" w:sz="0" w:space="0" w:color="auto"/>
                <w:bottom w:val="none" w:sz="0" w:space="0" w:color="auto"/>
                <w:right w:val="none" w:sz="0" w:space="0" w:color="auto"/>
              </w:divBdr>
            </w:div>
          </w:divsChild>
        </w:div>
        <w:div w:id="1013074187">
          <w:marLeft w:val="0"/>
          <w:marRight w:val="0"/>
          <w:marTop w:val="0"/>
          <w:marBottom w:val="0"/>
          <w:divBdr>
            <w:top w:val="none" w:sz="0" w:space="0" w:color="auto"/>
            <w:left w:val="none" w:sz="0" w:space="0" w:color="auto"/>
            <w:bottom w:val="none" w:sz="0" w:space="0" w:color="auto"/>
            <w:right w:val="none" w:sz="0" w:space="0" w:color="auto"/>
          </w:divBdr>
          <w:divsChild>
            <w:div w:id="1530685729">
              <w:marLeft w:val="0"/>
              <w:marRight w:val="0"/>
              <w:marTop w:val="0"/>
              <w:marBottom w:val="0"/>
              <w:divBdr>
                <w:top w:val="none" w:sz="0" w:space="0" w:color="auto"/>
                <w:left w:val="none" w:sz="0" w:space="0" w:color="auto"/>
                <w:bottom w:val="none" w:sz="0" w:space="0" w:color="auto"/>
                <w:right w:val="none" w:sz="0" w:space="0" w:color="auto"/>
              </w:divBdr>
            </w:div>
          </w:divsChild>
        </w:div>
        <w:div w:id="1377239819">
          <w:marLeft w:val="0"/>
          <w:marRight w:val="0"/>
          <w:marTop w:val="0"/>
          <w:marBottom w:val="0"/>
          <w:divBdr>
            <w:top w:val="none" w:sz="0" w:space="0" w:color="auto"/>
            <w:left w:val="none" w:sz="0" w:space="0" w:color="auto"/>
            <w:bottom w:val="none" w:sz="0" w:space="0" w:color="auto"/>
            <w:right w:val="none" w:sz="0" w:space="0" w:color="auto"/>
          </w:divBdr>
          <w:divsChild>
            <w:div w:id="1519540296">
              <w:marLeft w:val="0"/>
              <w:marRight w:val="0"/>
              <w:marTop w:val="0"/>
              <w:marBottom w:val="0"/>
              <w:divBdr>
                <w:top w:val="none" w:sz="0" w:space="0" w:color="auto"/>
                <w:left w:val="none" w:sz="0" w:space="0" w:color="auto"/>
                <w:bottom w:val="none" w:sz="0" w:space="0" w:color="auto"/>
                <w:right w:val="none" w:sz="0" w:space="0" w:color="auto"/>
              </w:divBdr>
            </w:div>
          </w:divsChild>
        </w:div>
        <w:div w:id="2110461461">
          <w:marLeft w:val="0"/>
          <w:marRight w:val="0"/>
          <w:marTop w:val="0"/>
          <w:marBottom w:val="0"/>
          <w:divBdr>
            <w:top w:val="none" w:sz="0" w:space="0" w:color="auto"/>
            <w:left w:val="none" w:sz="0" w:space="0" w:color="auto"/>
            <w:bottom w:val="none" w:sz="0" w:space="0" w:color="auto"/>
            <w:right w:val="none" w:sz="0" w:space="0" w:color="auto"/>
          </w:divBdr>
          <w:divsChild>
            <w:div w:id="1449660203">
              <w:marLeft w:val="0"/>
              <w:marRight w:val="0"/>
              <w:marTop w:val="0"/>
              <w:marBottom w:val="0"/>
              <w:divBdr>
                <w:top w:val="none" w:sz="0" w:space="0" w:color="auto"/>
                <w:left w:val="none" w:sz="0" w:space="0" w:color="auto"/>
                <w:bottom w:val="none" w:sz="0" w:space="0" w:color="auto"/>
                <w:right w:val="none" w:sz="0" w:space="0" w:color="auto"/>
              </w:divBdr>
            </w:div>
          </w:divsChild>
        </w:div>
        <w:div w:id="749430804">
          <w:marLeft w:val="0"/>
          <w:marRight w:val="0"/>
          <w:marTop w:val="0"/>
          <w:marBottom w:val="0"/>
          <w:divBdr>
            <w:top w:val="none" w:sz="0" w:space="0" w:color="auto"/>
            <w:left w:val="none" w:sz="0" w:space="0" w:color="auto"/>
            <w:bottom w:val="none" w:sz="0" w:space="0" w:color="auto"/>
            <w:right w:val="none" w:sz="0" w:space="0" w:color="auto"/>
          </w:divBdr>
          <w:divsChild>
            <w:div w:id="629483030">
              <w:marLeft w:val="0"/>
              <w:marRight w:val="0"/>
              <w:marTop w:val="0"/>
              <w:marBottom w:val="0"/>
              <w:divBdr>
                <w:top w:val="none" w:sz="0" w:space="0" w:color="auto"/>
                <w:left w:val="none" w:sz="0" w:space="0" w:color="auto"/>
                <w:bottom w:val="none" w:sz="0" w:space="0" w:color="auto"/>
                <w:right w:val="none" w:sz="0" w:space="0" w:color="auto"/>
              </w:divBdr>
            </w:div>
          </w:divsChild>
        </w:div>
        <w:div w:id="434332094">
          <w:marLeft w:val="0"/>
          <w:marRight w:val="0"/>
          <w:marTop w:val="0"/>
          <w:marBottom w:val="0"/>
          <w:divBdr>
            <w:top w:val="none" w:sz="0" w:space="0" w:color="auto"/>
            <w:left w:val="none" w:sz="0" w:space="0" w:color="auto"/>
            <w:bottom w:val="none" w:sz="0" w:space="0" w:color="auto"/>
            <w:right w:val="none" w:sz="0" w:space="0" w:color="auto"/>
          </w:divBdr>
          <w:divsChild>
            <w:div w:id="2097628008">
              <w:marLeft w:val="0"/>
              <w:marRight w:val="0"/>
              <w:marTop w:val="0"/>
              <w:marBottom w:val="0"/>
              <w:divBdr>
                <w:top w:val="none" w:sz="0" w:space="0" w:color="auto"/>
                <w:left w:val="none" w:sz="0" w:space="0" w:color="auto"/>
                <w:bottom w:val="none" w:sz="0" w:space="0" w:color="auto"/>
                <w:right w:val="none" w:sz="0" w:space="0" w:color="auto"/>
              </w:divBdr>
            </w:div>
          </w:divsChild>
        </w:div>
        <w:div w:id="423691047">
          <w:marLeft w:val="0"/>
          <w:marRight w:val="0"/>
          <w:marTop w:val="0"/>
          <w:marBottom w:val="0"/>
          <w:divBdr>
            <w:top w:val="none" w:sz="0" w:space="0" w:color="auto"/>
            <w:left w:val="none" w:sz="0" w:space="0" w:color="auto"/>
            <w:bottom w:val="none" w:sz="0" w:space="0" w:color="auto"/>
            <w:right w:val="none" w:sz="0" w:space="0" w:color="auto"/>
          </w:divBdr>
          <w:divsChild>
            <w:div w:id="1377975144">
              <w:marLeft w:val="0"/>
              <w:marRight w:val="0"/>
              <w:marTop w:val="0"/>
              <w:marBottom w:val="0"/>
              <w:divBdr>
                <w:top w:val="none" w:sz="0" w:space="0" w:color="auto"/>
                <w:left w:val="none" w:sz="0" w:space="0" w:color="auto"/>
                <w:bottom w:val="none" w:sz="0" w:space="0" w:color="auto"/>
                <w:right w:val="none" w:sz="0" w:space="0" w:color="auto"/>
              </w:divBdr>
            </w:div>
          </w:divsChild>
        </w:div>
        <w:div w:id="970552813">
          <w:marLeft w:val="0"/>
          <w:marRight w:val="0"/>
          <w:marTop w:val="0"/>
          <w:marBottom w:val="0"/>
          <w:divBdr>
            <w:top w:val="none" w:sz="0" w:space="0" w:color="auto"/>
            <w:left w:val="none" w:sz="0" w:space="0" w:color="auto"/>
            <w:bottom w:val="none" w:sz="0" w:space="0" w:color="auto"/>
            <w:right w:val="none" w:sz="0" w:space="0" w:color="auto"/>
          </w:divBdr>
          <w:divsChild>
            <w:div w:id="2140104242">
              <w:marLeft w:val="0"/>
              <w:marRight w:val="0"/>
              <w:marTop w:val="0"/>
              <w:marBottom w:val="0"/>
              <w:divBdr>
                <w:top w:val="none" w:sz="0" w:space="0" w:color="auto"/>
                <w:left w:val="none" w:sz="0" w:space="0" w:color="auto"/>
                <w:bottom w:val="none" w:sz="0" w:space="0" w:color="auto"/>
                <w:right w:val="none" w:sz="0" w:space="0" w:color="auto"/>
              </w:divBdr>
            </w:div>
          </w:divsChild>
        </w:div>
        <w:div w:id="1710107311">
          <w:marLeft w:val="0"/>
          <w:marRight w:val="0"/>
          <w:marTop w:val="0"/>
          <w:marBottom w:val="0"/>
          <w:divBdr>
            <w:top w:val="none" w:sz="0" w:space="0" w:color="auto"/>
            <w:left w:val="none" w:sz="0" w:space="0" w:color="auto"/>
            <w:bottom w:val="none" w:sz="0" w:space="0" w:color="auto"/>
            <w:right w:val="none" w:sz="0" w:space="0" w:color="auto"/>
          </w:divBdr>
          <w:divsChild>
            <w:div w:id="943876256">
              <w:marLeft w:val="0"/>
              <w:marRight w:val="0"/>
              <w:marTop w:val="0"/>
              <w:marBottom w:val="0"/>
              <w:divBdr>
                <w:top w:val="none" w:sz="0" w:space="0" w:color="auto"/>
                <w:left w:val="none" w:sz="0" w:space="0" w:color="auto"/>
                <w:bottom w:val="none" w:sz="0" w:space="0" w:color="auto"/>
                <w:right w:val="none" w:sz="0" w:space="0" w:color="auto"/>
              </w:divBdr>
            </w:div>
          </w:divsChild>
        </w:div>
        <w:div w:id="1253124165">
          <w:marLeft w:val="0"/>
          <w:marRight w:val="0"/>
          <w:marTop w:val="0"/>
          <w:marBottom w:val="0"/>
          <w:divBdr>
            <w:top w:val="none" w:sz="0" w:space="0" w:color="auto"/>
            <w:left w:val="none" w:sz="0" w:space="0" w:color="auto"/>
            <w:bottom w:val="none" w:sz="0" w:space="0" w:color="auto"/>
            <w:right w:val="none" w:sz="0" w:space="0" w:color="auto"/>
          </w:divBdr>
          <w:divsChild>
            <w:div w:id="176964094">
              <w:marLeft w:val="0"/>
              <w:marRight w:val="0"/>
              <w:marTop w:val="0"/>
              <w:marBottom w:val="0"/>
              <w:divBdr>
                <w:top w:val="none" w:sz="0" w:space="0" w:color="auto"/>
                <w:left w:val="none" w:sz="0" w:space="0" w:color="auto"/>
                <w:bottom w:val="none" w:sz="0" w:space="0" w:color="auto"/>
                <w:right w:val="none" w:sz="0" w:space="0" w:color="auto"/>
              </w:divBdr>
            </w:div>
          </w:divsChild>
        </w:div>
        <w:div w:id="1898855574">
          <w:marLeft w:val="0"/>
          <w:marRight w:val="0"/>
          <w:marTop w:val="0"/>
          <w:marBottom w:val="0"/>
          <w:divBdr>
            <w:top w:val="none" w:sz="0" w:space="0" w:color="auto"/>
            <w:left w:val="none" w:sz="0" w:space="0" w:color="auto"/>
            <w:bottom w:val="none" w:sz="0" w:space="0" w:color="auto"/>
            <w:right w:val="none" w:sz="0" w:space="0" w:color="auto"/>
          </w:divBdr>
          <w:divsChild>
            <w:div w:id="1967467189">
              <w:marLeft w:val="0"/>
              <w:marRight w:val="0"/>
              <w:marTop w:val="0"/>
              <w:marBottom w:val="0"/>
              <w:divBdr>
                <w:top w:val="none" w:sz="0" w:space="0" w:color="auto"/>
                <w:left w:val="none" w:sz="0" w:space="0" w:color="auto"/>
                <w:bottom w:val="none" w:sz="0" w:space="0" w:color="auto"/>
                <w:right w:val="none" w:sz="0" w:space="0" w:color="auto"/>
              </w:divBdr>
            </w:div>
          </w:divsChild>
        </w:div>
        <w:div w:id="2058235302">
          <w:marLeft w:val="0"/>
          <w:marRight w:val="0"/>
          <w:marTop w:val="0"/>
          <w:marBottom w:val="0"/>
          <w:divBdr>
            <w:top w:val="none" w:sz="0" w:space="0" w:color="auto"/>
            <w:left w:val="none" w:sz="0" w:space="0" w:color="auto"/>
            <w:bottom w:val="none" w:sz="0" w:space="0" w:color="auto"/>
            <w:right w:val="none" w:sz="0" w:space="0" w:color="auto"/>
          </w:divBdr>
          <w:divsChild>
            <w:div w:id="1812289121">
              <w:marLeft w:val="0"/>
              <w:marRight w:val="0"/>
              <w:marTop w:val="0"/>
              <w:marBottom w:val="0"/>
              <w:divBdr>
                <w:top w:val="none" w:sz="0" w:space="0" w:color="auto"/>
                <w:left w:val="none" w:sz="0" w:space="0" w:color="auto"/>
                <w:bottom w:val="none" w:sz="0" w:space="0" w:color="auto"/>
                <w:right w:val="none" w:sz="0" w:space="0" w:color="auto"/>
              </w:divBdr>
            </w:div>
          </w:divsChild>
        </w:div>
        <w:div w:id="830100152">
          <w:marLeft w:val="0"/>
          <w:marRight w:val="0"/>
          <w:marTop w:val="0"/>
          <w:marBottom w:val="0"/>
          <w:divBdr>
            <w:top w:val="none" w:sz="0" w:space="0" w:color="auto"/>
            <w:left w:val="none" w:sz="0" w:space="0" w:color="auto"/>
            <w:bottom w:val="none" w:sz="0" w:space="0" w:color="auto"/>
            <w:right w:val="none" w:sz="0" w:space="0" w:color="auto"/>
          </w:divBdr>
          <w:divsChild>
            <w:div w:id="1386954174">
              <w:marLeft w:val="0"/>
              <w:marRight w:val="0"/>
              <w:marTop w:val="0"/>
              <w:marBottom w:val="0"/>
              <w:divBdr>
                <w:top w:val="none" w:sz="0" w:space="0" w:color="auto"/>
                <w:left w:val="none" w:sz="0" w:space="0" w:color="auto"/>
                <w:bottom w:val="none" w:sz="0" w:space="0" w:color="auto"/>
                <w:right w:val="none" w:sz="0" w:space="0" w:color="auto"/>
              </w:divBdr>
            </w:div>
          </w:divsChild>
        </w:div>
        <w:div w:id="1579821978">
          <w:marLeft w:val="0"/>
          <w:marRight w:val="0"/>
          <w:marTop w:val="0"/>
          <w:marBottom w:val="0"/>
          <w:divBdr>
            <w:top w:val="none" w:sz="0" w:space="0" w:color="auto"/>
            <w:left w:val="none" w:sz="0" w:space="0" w:color="auto"/>
            <w:bottom w:val="none" w:sz="0" w:space="0" w:color="auto"/>
            <w:right w:val="none" w:sz="0" w:space="0" w:color="auto"/>
          </w:divBdr>
          <w:divsChild>
            <w:div w:id="55519064">
              <w:marLeft w:val="0"/>
              <w:marRight w:val="0"/>
              <w:marTop w:val="0"/>
              <w:marBottom w:val="0"/>
              <w:divBdr>
                <w:top w:val="none" w:sz="0" w:space="0" w:color="auto"/>
                <w:left w:val="none" w:sz="0" w:space="0" w:color="auto"/>
                <w:bottom w:val="none" w:sz="0" w:space="0" w:color="auto"/>
                <w:right w:val="none" w:sz="0" w:space="0" w:color="auto"/>
              </w:divBdr>
            </w:div>
          </w:divsChild>
        </w:div>
        <w:div w:id="852257690">
          <w:marLeft w:val="0"/>
          <w:marRight w:val="0"/>
          <w:marTop w:val="0"/>
          <w:marBottom w:val="0"/>
          <w:divBdr>
            <w:top w:val="none" w:sz="0" w:space="0" w:color="auto"/>
            <w:left w:val="none" w:sz="0" w:space="0" w:color="auto"/>
            <w:bottom w:val="none" w:sz="0" w:space="0" w:color="auto"/>
            <w:right w:val="none" w:sz="0" w:space="0" w:color="auto"/>
          </w:divBdr>
          <w:divsChild>
            <w:div w:id="1436092718">
              <w:marLeft w:val="0"/>
              <w:marRight w:val="0"/>
              <w:marTop w:val="0"/>
              <w:marBottom w:val="0"/>
              <w:divBdr>
                <w:top w:val="none" w:sz="0" w:space="0" w:color="auto"/>
                <w:left w:val="none" w:sz="0" w:space="0" w:color="auto"/>
                <w:bottom w:val="none" w:sz="0" w:space="0" w:color="auto"/>
                <w:right w:val="none" w:sz="0" w:space="0" w:color="auto"/>
              </w:divBdr>
            </w:div>
          </w:divsChild>
        </w:div>
        <w:div w:id="1103040538">
          <w:marLeft w:val="0"/>
          <w:marRight w:val="0"/>
          <w:marTop w:val="0"/>
          <w:marBottom w:val="0"/>
          <w:divBdr>
            <w:top w:val="none" w:sz="0" w:space="0" w:color="auto"/>
            <w:left w:val="none" w:sz="0" w:space="0" w:color="auto"/>
            <w:bottom w:val="none" w:sz="0" w:space="0" w:color="auto"/>
            <w:right w:val="none" w:sz="0" w:space="0" w:color="auto"/>
          </w:divBdr>
          <w:divsChild>
            <w:div w:id="505483250">
              <w:marLeft w:val="0"/>
              <w:marRight w:val="0"/>
              <w:marTop w:val="0"/>
              <w:marBottom w:val="0"/>
              <w:divBdr>
                <w:top w:val="none" w:sz="0" w:space="0" w:color="auto"/>
                <w:left w:val="none" w:sz="0" w:space="0" w:color="auto"/>
                <w:bottom w:val="none" w:sz="0" w:space="0" w:color="auto"/>
                <w:right w:val="none" w:sz="0" w:space="0" w:color="auto"/>
              </w:divBdr>
            </w:div>
          </w:divsChild>
        </w:div>
        <w:div w:id="1600332344">
          <w:marLeft w:val="0"/>
          <w:marRight w:val="0"/>
          <w:marTop w:val="0"/>
          <w:marBottom w:val="0"/>
          <w:divBdr>
            <w:top w:val="none" w:sz="0" w:space="0" w:color="auto"/>
            <w:left w:val="none" w:sz="0" w:space="0" w:color="auto"/>
            <w:bottom w:val="none" w:sz="0" w:space="0" w:color="auto"/>
            <w:right w:val="none" w:sz="0" w:space="0" w:color="auto"/>
          </w:divBdr>
          <w:divsChild>
            <w:div w:id="1042250770">
              <w:marLeft w:val="0"/>
              <w:marRight w:val="0"/>
              <w:marTop w:val="0"/>
              <w:marBottom w:val="0"/>
              <w:divBdr>
                <w:top w:val="none" w:sz="0" w:space="0" w:color="auto"/>
                <w:left w:val="none" w:sz="0" w:space="0" w:color="auto"/>
                <w:bottom w:val="none" w:sz="0" w:space="0" w:color="auto"/>
                <w:right w:val="none" w:sz="0" w:space="0" w:color="auto"/>
              </w:divBdr>
            </w:div>
          </w:divsChild>
        </w:div>
        <w:div w:id="1028988287">
          <w:marLeft w:val="0"/>
          <w:marRight w:val="0"/>
          <w:marTop w:val="0"/>
          <w:marBottom w:val="0"/>
          <w:divBdr>
            <w:top w:val="none" w:sz="0" w:space="0" w:color="auto"/>
            <w:left w:val="none" w:sz="0" w:space="0" w:color="auto"/>
            <w:bottom w:val="none" w:sz="0" w:space="0" w:color="auto"/>
            <w:right w:val="none" w:sz="0" w:space="0" w:color="auto"/>
          </w:divBdr>
          <w:divsChild>
            <w:div w:id="1359894382">
              <w:marLeft w:val="0"/>
              <w:marRight w:val="0"/>
              <w:marTop w:val="0"/>
              <w:marBottom w:val="0"/>
              <w:divBdr>
                <w:top w:val="none" w:sz="0" w:space="0" w:color="auto"/>
                <w:left w:val="none" w:sz="0" w:space="0" w:color="auto"/>
                <w:bottom w:val="none" w:sz="0" w:space="0" w:color="auto"/>
                <w:right w:val="none" w:sz="0" w:space="0" w:color="auto"/>
              </w:divBdr>
            </w:div>
          </w:divsChild>
        </w:div>
        <w:div w:id="347409771">
          <w:marLeft w:val="0"/>
          <w:marRight w:val="0"/>
          <w:marTop w:val="0"/>
          <w:marBottom w:val="0"/>
          <w:divBdr>
            <w:top w:val="none" w:sz="0" w:space="0" w:color="auto"/>
            <w:left w:val="none" w:sz="0" w:space="0" w:color="auto"/>
            <w:bottom w:val="none" w:sz="0" w:space="0" w:color="auto"/>
            <w:right w:val="none" w:sz="0" w:space="0" w:color="auto"/>
          </w:divBdr>
          <w:divsChild>
            <w:div w:id="270402491">
              <w:marLeft w:val="0"/>
              <w:marRight w:val="0"/>
              <w:marTop w:val="0"/>
              <w:marBottom w:val="0"/>
              <w:divBdr>
                <w:top w:val="none" w:sz="0" w:space="0" w:color="auto"/>
                <w:left w:val="none" w:sz="0" w:space="0" w:color="auto"/>
                <w:bottom w:val="none" w:sz="0" w:space="0" w:color="auto"/>
                <w:right w:val="none" w:sz="0" w:space="0" w:color="auto"/>
              </w:divBdr>
            </w:div>
          </w:divsChild>
        </w:div>
        <w:div w:id="1663049661">
          <w:marLeft w:val="0"/>
          <w:marRight w:val="0"/>
          <w:marTop w:val="0"/>
          <w:marBottom w:val="0"/>
          <w:divBdr>
            <w:top w:val="none" w:sz="0" w:space="0" w:color="auto"/>
            <w:left w:val="none" w:sz="0" w:space="0" w:color="auto"/>
            <w:bottom w:val="none" w:sz="0" w:space="0" w:color="auto"/>
            <w:right w:val="none" w:sz="0" w:space="0" w:color="auto"/>
          </w:divBdr>
          <w:divsChild>
            <w:div w:id="1426421290">
              <w:marLeft w:val="0"/>
              <w:marRight w:val="0"/>
              <w:marTop w:val="0"/>
              <w:marBottom w:val="0"/>
              <w:divBdr>
                <w:top w:val="none" w:sz="0" w:space="0" w:color="auto"/>
                <w:left w:val="none" w:sz="0" w:space="0" w:color="auto"/>
                <w:bottom w:val="none" w:sz="0" w:space="0" w:color="auto"/>
                <w:right w:val="none" w:sz="0" w:space="0" w:color="auto"/>
              </w:divBdr>
            </w:div>
          </w:divsChild>
        </w:div>
        <w:div w:id="453596534">
          <w:marLeft w:val="0"/>
          <w:marRight w:val="0"/>
          <w:marTop w:val="0"/>
          <w:marBottom w:val="0"/>
          <w:divBdr>
            <w:top w:val="none" w:sz="0" w:space="0" w:color="auto"/>
            <w:left w:val="none" w:sz="0" w:space="0" w:color="auto"/>
            <w:bottom w:val="none" w:sz="0" w:space="0" w:color="auto"/>
            <w:right w:val="none" w:sz="0" w:space="0" w:color="auto"/>
          </w:divBdr>
          <w:divsChild>
            <w:div w:id="906384043">
              <w:marLeft w:val="0"/>
              <w:marRight w:val="0"/>
              <w:marTop w:val="0"/>
              <w:marBottom w:val="0"/>
              <w:divBdr>
                <w:top w:val="none" w:sz="0" w:space="0" w:color="auto"/>
                <w:left w:val="none" w:sz="0" w:space="0" w:color="auto"/>
                <w:bottom w:val="none" w:sz="0" w:space="0" w:color="auto"/>
                <w:right w:val="none" w:sz="0" w:space="0" w:color="auto"/>
              </w:divBdr>
            </w:div>
          </w:divsChild>
        </w:div>
        <w:div w:id="715588370">
          <w:marLeft w:val="0"/>
          <w:marRight w:val="0"/>
          <w:marTop w:val="0"/>
          <w:marBottom w:val="0"/>
          <w:divBdr>
            <w:top w:val="none" w:sz="0" w:space="0" w:color="auto"/>
            <w:left w:val="none" w:sz="0" w:space="0" w:color="auto"/>
            <w:bottom w:val="none" w:sz="0" w:space="0" w:color="auto"/>
            <w:right w:val="none" w:sz="0" w:space="0" w:color="auto"/>
          </w:divBdr>
          <w:divsChild>
            <w:div w:id="575824981">
              <w:marLeft w:val="0"/>
              <w:marRight w:val="0"/>
              <w:marTop w:val="0"/>
              <w:marBottom w:val="0"/>
              <w:divBdr>
                <w:top w:val="none" w:sz="0" w:space="0" w:color="auto"/>
                <w:left w:val="none" w:sz="0" w:space="0" w:color="auto"/>
                <w:bottom w:val="none" w:sz="0" w:space="0" w:color="auto"/>
                <w:right w:val="none" w:sz="0" w:space="0" w:color="auto"/>
              </w:divBdr>
            </w:div>
          </w:divsChild>
        </w:div>
        <w:div w:id="2071805851">
          <w:marLeft w:val="0"/>
          <w:marRight w:val="0"/>
          <w:marTop w:val="0"/>
          <w:marBottom w:val="0"/>
          <w:divBdr>
            <w:top w:val="none" w:sz="0" w:space="0" w:color="auto"/>
            <w:left w:val="none" w:sz="0" w:space="0" w:color="auto"/>
            <w:bottom w:val="none" w:sz="0" w:space="0" w:color="auto"/>
            <w:right w:val="none" w:sz="0" w:space="0" w:color="auto"/>
          </w:divBdr>
          <w:divsChild>
            <w:div w:id="1351561963">
              <w:marLeft w:val="0"/>
              <w:marRight w:val="0"/>
              <w:marTop w:val="0"/>
              <w:marBottom w:val="0"/>
              <w:divBdr>
                <w:top w:val="none" w:sz="0" w:space="0" w:color="auto"/>
                <w:left w:val="none" w:sz="0" w:space="0" w:color="auto"/>
                <w:bottom w:val="none" w:sz="0" w:space="0" w:color="auto"/>
                <w:right w:val="none" w:sz="0" w:space="0" w:color="auto"/>
              </w:divBdr>
            </w:div>
          </w:divsChild>
        </w:div>
        <w:div w:id="724379155">
          <w:marLeft w:val="0"/>
          <w:marRight w:val="0"/>
          <w:marTop w:val="0"/>
          <w:marBottom w:val="0"/>
          <w:divBdr>
            <w:top w:val="none" w:sz="0" w:space="0" w:color="auto"/>
            <w:left w:val="none" w:sz="0" w:space="0" w:color="auto"/>
            <w:bottom w:val="none" w:sz="0" w:space="0" w:color="auto"/>
            <w:right w:val="none" w:sz="0" w:space="0" w:color="auto"/>
          </w:divBdr>
          <w:divsChild>
            <w:div w:id="630090841">
              <w:marLeft w:val="0"/>
              <w:marRight w:val="0"/>
              <w:marTop w:val="0"/>
              <w:marBottom w:val="0"/>
              <w:divBdr>
                <w:top w:val="none" w:sz="0" w:space="0" w:color="auto"/>
                <w:left w:val="none" w:sz="0" w:space="0" w:color="auto"/>
                <w:bottom w:val="none" w:sz="0" w:space="0" w:color="auto"/>
                <w:right w:val="none" w:sz="0" w:space="0" w:color="auto"/>
              </w:divBdr>
            </w:div>
          </w:divsChild>
        </w:div>
        <w:div w:id="2123570401">
          <w:marLeft w:val="0"/>
          <w:marRight w:val="0"/>
          <w:marTop w:val="0"/>
          <w:marBottom w:val="0"/>
          <w:divBdr>
            <w:top w:val="none" w:sz="0" w:space="0" w:color="auto"/>
            <w:left w:val="none" w:sz="0" w:space="0" w:color="auto"/>
            <w:bottom w:val="none" w:sz="0" w:space="0" w:color="auto"/>
            <w:right w:val="none" w:sz="0" w:space="0" w:color="auto"/>
          </w:divBdr>
          <w:divsChild>
            <w:div w:id="1103576191">
              <w:marLeft w:val="0"/>
              <w:marRight w:val="0"/>
              <w:marTop w:val="0"/>
              <w:marBottom w:val="0"/>
              <w:divBdr>
                <w:top w:val="none" w:sz="0" w:space="0" w:color="auto"/>
                <w:left w:val="none" w:sz="0" w:space="0" w:color="auto"/>
                <w:bottom w:val="none" w:sz="0" w:space="0" w:color="auto"/>
                <w:right w:val="none" w:sz="0" w:space="0" w:color="auto"/>
              </w:divBdr>
            </w:div>
          </w:divsChild>
        </w:div>
        <w:div w:id="1084885598">
          <w:marLeft w:val="0"/>
          <w:marRight w:val="0"/>
          <w:marTop w:val="0"/>
          <w:marBottom w:val="0"/>
          <w:divBdr>
            <w:top w:val="none" w:sz="0" w:space="0" w:color="auto"/>
            <w:left w:val="none" w:sz="0" w:space="0" w:color="auto"/>
            <w:bottom w:val="none" w:sz="0" w:space="0" w:color="auto"/>
            <w:right w:val="none" w:sz="0" w:space="0" w:color="auto"/>
          </w:divBdr>
          <w:divsChild>
            <w:div w:id="1923492712">
              <w:marLeft w:val="0"/>
              <w:marRight w:val="0"/>
              <w:marTop w:val="0"/>
              <w:marBottom w:val="0"/>
              <w:divBdr>
                <w:top w:val="none" w:sz="0" w:space="0" w:color="auto"/>
                <w:left w:val="none" w:sz="0" w:space="0" w:color="auto"/>
                <w:bottom w:val="none" w:sz="0" w:space="0" w:color="auto"/>
                <w:right w:val="none" w:sz="0" w:space="0" w:color="auto"/>
              </w:divBdr>
            </w:div>
          </w:divsChild>
        </w:div>
        <w:div w:id="2441916">
          <w:marLeft w:val="0"/>
          <w:marRight w:val="0"/>
          <w:marTop w:val="0"/>
          <w:marBottom w:val="0"/>
          <w:divBdr>
            <w:top w:val="none" w:sz="0" w:space="0" w:color="auto"/>
            <w:left w:val="none" w:sz="0" w:space="0" w:color="auto"/>
            <w:bottom w:val="none" w:sz="0" w:space="0" w:color="auto"/>
            <w:right w:val="none" w:sz="0" w:space="0" w:color="auto"/>
          </w:divBdr>
          <w:divsChild>
            <w:div w:id="1230459469">
              <w:marLeft w:val="0"/>
              <w:marRight w:val="0"/>
              <w:marTop w:val="0"/>
              <w:marBottom w:val="0"/>
              <w:divBdr>
                <w:top w:val="none" w:sz="0" w:space="0" w:color="auto"/>
                <w:left w:val="none" w:sz="0" w:space="0" w:color="auto"/>
                <w:bottom w:val="none" w:sz="0" w:space="0" w:color="auto"/>
                <w:right w:val="none" w:sz="0" w:space="0" w:color="auto"/>
              </w:divBdr>
            </w:div>
          </w:divsChild>
        </w:div>
        <w:div w:id="217790307">
          <w:marLeft w:val="0"/>
          <w:marRight w:val="0"/>
          <w:marTop w:val="0"/>
          <w:marBottom w:val="0"/>
          <w:divBdr>
            <w:top w:val="none" w:sz="0" w:space="0" w:color="auto"/>
            <w:left w:val="none" w:sz="0" w:space="0" w:color="auto"/>
            <w:bottom w:val="none" w:sz="0" w:space="0" w:color="auto"/>
            <w:right w:val="none" w:sz="0" w:space="0" w:color="auto"/>
          </w:divBdr>
          <w:divsChild>
            <w:div w:id="1292438195">
              <w:marLeft w:val="0"/>
              <w:marRight w:val="0"/>
              <w:marTop w:val="0"/>
              <w:marBottom w:val="0"/>
              <w:divBdr>
                <w:top w:val="none" w:sz="0" w:space="0" w:color="auto"/>
                <w:left w:val="none" w:sz="0" w:space="0" w:color="auto"/>
                <w:bottom w:val="none" w:sz="0" w:space="0" w:color="auto"/>
                <w:right w:val="none" w:sz="0" w:space="0" w:color="auto"/>
              </w:divBdr>
            </w:div>
          </w:divsChild>
        </w:div>
        <w:div w:id="575677091">
          <w:marLeft w:val="0"/>
          <w:marRight w:val="0"/>
          <w:marTop w:val="0"/>
          <w:marBottom w:val="0"/>
          <w:divBdr>
            <w:top w:val="none" w:sz="0" w:space="0" w:color="auto"/>
            <w:left w:val="none" w:sz="0" w:space="0" w:color="auto"/>
            <w:bottom w:val="none" w:sz="0" w:space="0" w:color="auto"/>
            <w:right w:val="none" w:sz="0" w:space="0" w:color="auto"/>
          </w:divBdr>
          <w:divsChild>
            <w:div w:id="1970235363">
              <w:marLeft w:val="0"/>
              <w:marRight w:val="0"/>
              <w:marTop w:val="0"/>
              <w:marBottom w:val="0"/>
              <w:divBdr>
                <w:top w:val="none" w:sz="0" w:space="0" w:color="auto"/>
                <w:left w:val="none" w:sz="0" w:space="0" w:color="auto"/>
                <w:bottom w:val="none" w:sz="0" w:space="0" w:color="auto"/>
                <w:right w:val="none" w:sz="0" w:space="0" w:color="auto"/>
              </w:divBdr>
            </w:div>
          </w:divsChild>
        </w:div>
        <w:div w:id="235870548">
          <w:marLeft w:val="0"/>
          <w:marRight w:val="0"/>
          <w:marTop w:val="0"/>
          <w:marBottom w:val="0"/>
          <w:divBdr>
            <w:top w:val="none" w:sz="0" w:space="0" w:color="auto"/>
            <w:left w:val="none" w:sz="0" w:space="0" w:color="auto"/>
            <w:bottom w:val="none" w:sz="0" w:space="0" w:color="auto"/>
            <w:right w:val="none" w:sz="0" w:space="0" w:color="auto"/>
          </w:divBdr>
          <w:divsChild>
            <w:div w:id="1433822325">
              <w:marLeft w:val="0"/>
              <w:marRight w:val="0"/>
              <w:marTop w:val="0"/>
              <w:marBottom w:val="0"/>
              <w:divBdr>
                <w:top w:val="none" w:sz="0" w:space="0" w:color="auto"/>
                <w:left w:val="none" w:sz="0" w:space="0" w:color="auto"/>
                <w:bottom w:val="none" w:sz="0" w:space="0" w:color="auto"/>
                <w:right w:val="none" w:sz="0" w:space="0" w:color="auto"/>
              </w:divBdr>
            </w:div>
          </w:divsChild>
        </w:div>
        <w:div w:id="84693104">
          <w:marLeft w:val="0"/>
          <w:marRight w:val="0"/>
          <w:marTop w:val="0"/>
          <w:marBottom w:val="0"/>
          <w:divBdr>
            <w:top w:val="none" w:sz="0" w:space="0" w:color="auto"/>
            <w:left w:val="none" w:sz="0" w:space="0" w:color="auto"/>
            <w:bottom w:val="none" w:sz="0" w:space="0" w:color="auto"/>
            <w:right w:val="none" w:sz="0" w:space="0" w:color="auto"/>
          </w:divBdr>
          <w:divsChild>
            <w:div w:id="1066104580">
              <w:marLeft w:val="0"/>
              <w:marRight w:val="0"/>
              <w:marTop w:val="0"/>
              <w:marBottom w:val="0"/>
              <w:divBdr>
                <w:top w:val="none" w:sz="0" w:space="0" w:color="auto"/>
                <w:left w:val="none" w:sz="0" w:space="0" w:color="auto"/>
                <w:bottom w:val="none" w:sz="0" w:space="0" w:color="auto"/>
                <w:right w:val="none" w:sz="0" w:space="0" w:color="auto"/>
              </w:divBdr>
            </w:div>
          </w:divsChild>
        </w:div>
        <w:div w:id="1715545865">
          <w:marLeft w:val="0"/>
          <w:marRight w:val="0"/>
          <w:marTop w:val="0"/>
          <w:marBottom w:val="0"/>
          <w:divBdr>
            <w:top w:val="none" w:sz="0" w:space="0" w:color="auto"/>
            <w:left w:val="none" w:sz="0" w:space="0" w:color="auto"/>
            <w:bottom w:val="none" w:sz="0" w:space="0" w:color="auto"/>
            <w:right w:val="none" w:sz="0" w:space="0" w:color="auto"/>
          </w:divBdr>
          <w:divsChild>
            <w:div w:id="1728065488">
              <w:marLeft w:val="0"/>
              <w:marRight w:val="0"/>
              <w:marTop w:val="0"/>
              <w:marBottom w:val="0"/>
              <w:divBdr>
                <w:top w:val="none" w:sz="0" w:space="0" w:color="auto"/>
                <w:left w:val="none" w:sz="0" w:space="0" w:color="auto"/>
                <w:bottom w:val="none" w:sz="0" w:space="0" w:color="auto"/>
                <w:right w:val="none" w:sz="0" w:space="0" w:color="auto"/>
              </w:divBdr>
            </w:div>
          </w:divsChild>
        </w:div>
        <w:div w:id="49232852">
          <w:marLeft w:val="0"/>
          <w:marRight w:val="0"/>
          <w:marTop w:val="0"/>
          <w:marBottom w:val="0"/>
          <w:divBdr>
            <w:top w:val="none" w:sz="0" w:space="0" w:color="auto"/>
            <w:left w:val="none" w:sz="0" w:space="0" w:color="auto"/>
            <w:bottom w:val="none" w:sz="0" w:space="0" w:color="auto"/>
            <w:right w:val="none" w:sz="0" w:space="0" w:color="auto"/>
          </w:divBdr>
          <w:divsChild>
            <w:div w:id="699815972">
              <w:marLeft w:val="0"/>
              <w:marRight w:val="0"/>
              <w:marTop w:val="0"/>
              <w:marBottom w:val="0"/>
              <w:divBdr>
                <w:top w:val="none" w:sz="0" w:space="0" w:color="auto"/>
                <w:left w:val="none" w:sz="0" w:space="0" w:color="auto"/>
                <w:bottom w:val="none" w:sz="0" w:space="0" w:color="auto"/>
                <w:right w:val="none" w:sz="0" w:space="0" w:color="auto"/>
              </w:divBdr>
            </w:div>
          </w:divsChild>
        </w:div>
        <w:div w:id="924924468">
          <w:marLeft w:val="0"/>
          <w:marRight w:val="0"/>
          <w:marTop w:val="0"/>
          <w:marBottom w:val="0"/>
          <w:divBdr>
            <w:top w:val="none" w:sz="0" w:space="0" w:color="auto"/>
            <w:left w:val="none" w:sz="0" w:space="0" w:color="auto"/>
            <w:bottom w:val="none" w:sz="0" w:space="0" w:color="auto"/>
            <w:right w:val="none" w:sz="0" w:space="0" w:color="auto"/>
          </w:divBdr>
          <w:divsChild>
            <w:div w:id="1260259036">
              <w:marLeft w:val="0"/>
              <w:marRight w:val="0"/>
              <w:marTop w:val="0"/>
              <w:marBottom w:val="0"/>
              <w:divBdr>
                <w:top w:val="none" w:sz="0" w:space="0" w:color="auto"/>
                <w:left w:val="none" w:sz="0" w:space="0" w:color="auto"/>
                <w:bottom w:val="none" w:sz="0" w:space="0" w:color="auto"/>
                <w:right w:val="none" w:sz="0" w:space="0" w:color="auto"/>
              </w:divBdr>
            </w:div>
          </w:divsChild>
        </w:div>
        <w:div w:id="1621182654">
          <w:marLeft w:val="0"/>
          <w:marRight w:val="0"/>
          <w:marTop w:val="0"/>
          <w:marBottom w:val="0"/>
          <w:divBdr>
            <w:top w:val="none" w:sz="0" w:space="0" w:color="auto"/>
            <w:left w:val="none" w:sz="0" w:space="0" w:color="auto"/>
            <w:bottom w:val="none" w:sz="0" w:space="0" w:color="auto"/>
            <w:right w:val="none" w:sz="0" w:space="0" w:color="auto"/>
          </w:divBdr>
          <w:divsChild>
            <w:div w:id="1924797494">
              <w:marLeft w:val="0"/>
              <w:marRight w:val="0"/>
              <w:marTop w:val="0"/>
              <w:marBottom w:val="0"/>
              <w:divBdr>
                <w:top w:val="none" w:sz="0" w:space="0" w:color="auto"/>
                <w:left w:val="none" w:sz="0" w:space="0" w:color="auto"/>
                <w:bottom w:val="none" w:sz="0" w:space="0" w:color="auto"/>
                <w:right w:val="none" w:sz="0" w:space="0" w:color="auto"/>
              </w:divBdr>
            </w:div>
          </w:divsChild>
        </w:div>
        <w:div w:id="1486167167">
          <w:marLeft w:val="0"/>
          <w:marRight w:val="0"/>
          <w:marTop w:val="0"/>
          <w:marBottom w:val="0"/>
          <w:divBdr>
            <w:top w:val="none" w:sz="0" w:space="0" w:color="auto"/>
            <w:left w:val="none" w:sz="0" w:space="0" w:color="auto"/>
            <w:bottom w:val="none" w:sz="0" w:space="0" w:color="auto"/>
            <w:right w:val="none" w:sz="0" w:space="0" w:color="auto"/>
          </w:divBdr>
          <w:divsChild>
            <w:div w:id="1100954764">
              <w:marLeft w:val="0"/>
              <w:marRight w:val="0"/>
              <w:marTop w:val="0"/>
              <w:marBottom w:val="0"/>
              <w:divBdr>
                <w:top w:val="none" w:sz="0" w:space="0" w:color="auto"/>
                <w:left w:val="none" w:sz="0" w:space="0" w:color="auto"/>
                <w:bottom w:val="none" w:sz="0" w:space="0" w:color="auto"/>
                <w:right w:val="none" w:sz="0" w:space="0" w:color="auto"/>
              </w:divBdr>
            </w:div>
          </w:divsChild>
        </w:div>
        <w:div w:id="210923347">
          <w:marLeft w:val="0"/>
          <w:marRight w:val="0"/>
          <w:marTop w:val="0"/>
          <w:marBottom w:val="0"/>
          <w:divBdr>
            <w:top w:val="none" w:sz="0" w:space="0" w:color="auto"/>
            <w:left w:val="none" w:sz="0" w:space="0" w:color="auto"/>
            <w:bottom w:val="none" w:sz="0" w:space="0" w:color="auto"/>
            <w:right w:val="none" w:sz="0" w:space="0" w:color="auto"/>
          </w:divBdr>
          <w:divsChild>
            <w:div w:id="1258294410">
              <w:marLeft w:val="0"/>
              <w:marRight w:val="0"/>
              <w:marTop w:val="0"/>
              <w:marBottom w:val="0"/>
              <w:divBdr>
                <w:top w:val="none" w:sz="0" w:space="0" w:color="auto"/>
                <w:left w:val="none" w:sz="0" w:space="0" w:color="auto"/>
                <w:bottom w:val="none" w:sz="0" w:space="0" w:color="auto"/>
                <w:right w:val="none" w:sz="0" w:space="0" w:color="auto"/>
              </w:divBdr>
            </w:div>
          </w:divsChild>
        </w:div>
        <w:div w:id="2109962509">
          <w:marLeft w:val="0"/>
          <w:marRight w:val="0"/>
          <w:marTop w:val="0"/>
          <w:marBottom w:val="0"/>
          <w:divBdr>
            <w:top w:val="none" w:sz="0" w:space="0" w:color="auto"/>
            <w:left w:val="none" w:sz="0" w:space="0" w:color="auto"/>
            <w:bottom w:val="none" w:sz="0" w:space="0" w:color="auto"/>
            <w:right w:val="none" w:sz="0" w:space="0" w:color="auto"/>
          </w:divBdr>
          <w:divsChild>
            <w:div w:id="1943341230">
              <w:marLeft w:val="0"/>
              <w:marRight w:val="0"/>
              <w:marTop w:val="0"/>
              <w:marBottom w:val="0"/>
              <w:divBdr>
                <w:top w:val="none" w:sz="0" w:space="0" w:color="auto"/>
                <w:left w:val="none" w:sz="0" w:space="0" w:color="auto"/>
                <w:bottom w:val="none" w:sz="0" w:space="0" w:color="auto"/>
                <w:right w:val="none" w:sz="0" w:space="0" w:color="auto"/>
              </w:divBdr>
            </w:div>
          </w:divsChild>
        </w:div>
        <w:div w:id="1690445086">
          <w:marLeft w:val="0"/>
          <w:marRight w:val="0"/>
          <w:marTop w:val="0"/>
          <w:marBottom w:val="0"/>
          <w:divBdr>
            <w:top w:val="none" w:sz="0" w:space="0" w:color="auto"/>
            <w:left w:val="none" w:sz="0" w:space="0" w:color="auto"/>
            <w:bottom w:val="none" w:sz="0" w:space="0" w:color="auto"/>
            <w:right w:val="none" w:sz="0" w:space="0" w:color="auto"/>
          </w:divBdr>
          <w:divsChild>
            <w:div w:id="431896689">
              <w:marLeft w:val="0"/>
              <w:marRight w:val="0"/>
              <w:marTop w:val="0"/>
              <w:marBottom w:val="0"/>
              <w:divBdr>
                <w:top w:val="none" w:sz="0" w:space="0" w:color="auto"/>
                <w:left w:val="none" w:sz="0" w:space="0" w:color="auto"/>
                <w:bottom w:val="none" w:sz="0" w:space="0" w:color="auto"/>
                <w:right w:val="none" w:sz="0" w:space="0" w:color="auto"/>
              </w:divBdr>
            </w:div>
          </w:divsChild>
        </w:div>
        <w:div w:id="668942580">
          <w:marLeft w:val="0"/>
          <w:marRight w:val="0"/>
          <w:marTop w:val="0"/>
          <w:marBottom w:val="0"/>
          <w:divBdr>
            <w:top w:val="none" w:sz="0" w:space="0" w:color="auto"/>
            <w:left w:val="none" w:sz="0" w:space="0" w:color="auto"/>
            <w:bottom w:val="none" w:sz="0" w:space="0" w:color="auto"/>
            <w:right w:val="none" w:sz="0" w:space="0" w:color="auto"/>
          </w:divBdr>
          <w:divsChild>
            <w:div w:id="1983535652">
              <w:marLeft w:val="0"/>
              <w:marRight w:val="0"/>
              <w:marTop w:val="0"/>
              <w:marBottom w:val="0"/>
              <w:divBdr>
                <w:top w:val="none" w:sz="0" w:space="0" w:color="auto"/>
                <w:left w:val="none" w:sz="0" w:space="0" w:color="auto"/>
                <w:bottom w:val="none" w:sz="0" w:space="0" w:color="auto"/>
                <w:right w:val="none" w:sz="0" w:space="0" w:color="auto"/>
              </w:divBdr>
            </w:div>
          </w:divsChild>
        </w:div>
        <w:div w:id="1620650949">
          <w:marLeft w:val="0"/>
          <w:marRight w:val="0"/>
          <w:marTop w:val="0"/>
          <w:marBottom w:val="0"/>
          <w:divBdr>
            <w:top w:val="none" w:sz="0" w:space="0" w:color="auto"/>
            <w:left w:val="none" w:sz="0" w:space="0" w:color="auto"/>
            <w:bottom w:val="none" w:sz="0" w:space="0" w:color="auto"/>
            <w:right w:val="none" w:sz="0" w:space="0" w:color="auto"/>
          </w:divBdr>
          <w:divsChild>
            <w:div w:id="1717661883">
              <w:marLeft w:val="0"/>
              <w:marRight w:val="0"/>
              <w:marTop w:val="0"/>
              <w:marBottom w:val="0"/>
              <w:divBdr>
                <w:top w:val="none" w:sz="0" w:space="0" w:color="auto"/>
                <w:left w:val="none" w:sz="0" w:space="0" w:color="auto"/>
                <w:bottom w:val="none" w:sz="0" w:space="0" w:color="auto"/>
                <w:right w:val="none" w:sz="0" w:space="0" w:color="auto"/>
              </w:divBdr>
            </w:div>
          </w:divsChild>
        </w:div>
        <w:div w:id="1969385657">
          <w:marLeft w:val="0"/>
          <w:marRight w:val="0"/>
          <w:marTop w:val="0"/>
          <w:marBottom w:val="0"/>
          <w:divBdr>
            <w:top w:val="none" w:sz="0" w:space="0" w:color="auto"/>
            <w:left w:val="none" w:sz="0" w:space="0" w:color="auto"/>
            <w:bottom w:val="none" w:sz="0" w:space="0" w:color="auto"/>
            <w:right w:val="none" w:sz="0" w:space="0" w:color="auto"/>
          </w:divBdr>
          <w:divsChild>
            <w:div w:id="931740752">
              <w:marLeft w:val="0"/>
              <w:marRight w:val="0"/>
              <w:marTop w:val="0"/>
              <w:marBottom w:val="0"/>
              <w:divBdr>
                <w:top w:val="none" w:sz="0" w:space="0" w:color="auto"/>
                <w:left w:val="none" w:sz="0" w:space="0" w:color="auto"/>
                <w:bottom w:val="none" w:sz="0" w:space="0" w:color="auto"/>
                <w:right w:val="none" w:sz="0" w:space="0" w:color="auto"/>
              </w:divBdr>
            </w:div>
          </w:divsChild>
        </w:div>
        <w:div w:id="952178305">
          <w:marLeft w:val="0"/>
          <w:marRight w:val="0"/>
          <w:marTop w:val="0"/>
          <w:marBottom w:val="0"/>
          <w:divBdr>
            <w:top w:val="none" w:sz="0" w:space="0" w:color="auto"/>
            <w:left w:val="none" w:sz="0" w:space="0" w:color="auto"/>
            <w:bottom w:val="none" w:sz="0" w:space="0" w:color="auto"/>
            <w:right w:val="none" w:sz="0" w:space="0" w:color="auto"/>
          </w:divBdr>
          <w:divsChild>
            <w:div w:id="196743150">
              <w:marLeft w:val="0"/>
              <w:marRight w:val="0"/>
              <w:marTop w:val="0"/>
              <w:marBottom w:val="0"/>
              <w:divBdr>
                <w:top w:val="none" w:sz="0" w:space="0" w:color="auto"/>
                <w:left w:val="none" w:sz="0" w:space="0" w:color="auto"/>
                <w:bottom w:val="none" w:sz="0" w:space="0" w:color="auto"/>
                <w:right w:val="none" w:sz="0" w:space="0" w:color="auto"/>
              </w:divBdr>
            </w:div>
          </w:divsChild>
        </w:div>
        <w:div w:id="588008125">
          <w:marLeft w:val="0"/>
          <w:marRight w:val="0"/>
          <w:marTop w:val="0"/>
          <w:marBottom w:val="0"/>
          <w:divBdr>
            <w:top w:val="none" w:sz="0" w:space="0" w:color="auto"/>
            <w:left w:val="none" w:sz="0" w:space="0" w:color="auto"/>
            <w:bottom w:val="none" w:sz="0" w:space="0" w:color="auto"/>
            <w:right w:val="none" w:sz="0" w:space="0" w:color="auto"/>
          </w:divBdr>
          <w:divsChild>
            <w:div w:id="1674339112">
              <w:marLeft w:val="0"/>
              <w:marRight w:val="0"/>
              <w:marTop w:val="0"/>
              <w:marBottom w:val="0"/>
              <w:divBdr>
                <w:top w:val="none" w:sz="0" w:space="0" w:color="auto"/>
                <w:left w:val="none" w:sz="0" w:space="0" w:color="auto"/>
                <w:bottom w:val="none" w:sz="0" w:space="0" w:color="auto"/>
                <w:right w:val="none" w:sz="0" w:space="0" w:color="auto"/>
              </w:divBdr>
            </w:div>
          </w:divsChild>
        </w:div>
        <w:div w:id="1728723931">
          <w:marLeft w:val="0"/>
          <w:marRight w:val="0"/>
          <w:marTop w:val="0"/>
          <w:marBottom w:val="0"/>
          <w:divBdr>
            <w:top w:val="none" w:sz="0" w:space="0" w:color="auto"/>
            <w:left w:val="none" w:sz="0" w:space="0" w:color="auto"/>
            <w:bottom w:val="none" w:sz="0" w:space="0" w:color="auto"/>
            <w:right w:val="none" w:sz="0" w:space="0" w:color="auto"/>
          </w:divBdr>
          <w:divsChild>
            <w:div w:id="1313874218">
              <w:marLeft w:val="0"/>
              <w:marRight w:val="0"/>
              <w:marTop w:val="0"/>
              <w:marBottom w:val="0"/>
              <w:divBdr>
                <w:top w:val="none" w:sz="0" w:space="0" w:color="auto"/>
                <w:left w:val="none" w:sz="0" w:space="0" w:color="auto"/>
                <w:bottom w:val="none" w:sz="0" w:space="0" w:color="auto"/>
                <w:right w:val="none" w:sz="0" w:space="0" w:color="auto"/>
              </w:divBdr>
            </w:div>
          </w:divsChild>
        </w:div>
        <w:div w:id="1253971265">
          <w:marLeft w:val="0"/>
          <w:marRight w:val="0"/>
          <w:marTop w:val="0"/>
          <w:marBottom w:val="0"/>
          <w:divBdr>
            <w:top w:val="none" w:sz="0" w:space="0" w:color="auto"/>
            <w:left w:val="none" w:sz="0" w:space="0" w:color="auto"/>
            <w:bottom w:val="none" w:sz="0" w:space="0" w:color="auto"/>
            <w:right w:val="none" w:sz="0" w:space="0" w:color="auto"/>
          </w:divBdr>
          <w:divsChild>
            <w:div w:id="1199125690">
              <w:marLeft w:val="0"/>
              <w:marRight w:val="0"/>
              <w:marTop w:val="0"/>
              <w:marBottom w:val="0"/>
              <w:divBdr>
                <w:top w:val="none" w:sz="0" w:space="0" w:color="auto"/>
                <w:left w:val="none" w:sz="0" w:space="0" w:color="auto"/>
                <w:bottom w:val="none" w:sz="0" w:space="0" w:color="auto"/>
                <w:right w:val="none" w:sz="0" w:space="0" w:color="auto"/>
              </w:divBdr>
            </w:div>
          </w:divsChild>
        </w:div>
        <w:div w:id="1670518581">
          <w:marLeft w:val="0"/>
          <w:marRight w:val="0"/>
          <w:marTop w:val="0"/>
          <w:marBottom w:val="0"/>
          <w:divBdr>
            <w:top w:val="none" w:sz="0" w:space="0" w:color="auto"/>
            <w:left w:val="none" w:sz="0" w:space="0" w:color="auto"/>
            <w:bottom w:val="none" w:sz="0" w:space="0" w:color="auto"/>
            <w:right w:val="none" w:sz="0" w:space="0" w:color="auto"/>
          </w:divBdr>
          <w:divsChild>
            <w:div w:id="199301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88486">
      <w:bodyDiv w:val="1"/>
      <w:marLeft w:val="0"/>
      <w:marRight w:val="0"/>
      <w:marTop w:val="0"/>
      <w:marBottom w:val="0"/>
      <w:divBdr>
        <w:top w:val="none" w:sz="0" w:space="0" w:color="auto"/>
        <w:left w:val="none" w:sz="0" w:space="0" w:color="auto"/>
        <w:bottom w:val="none" w:sz="0" w:space="0" w:color="auto"/>
        <w:right w:val="none" w:sz="0" w:space="0" w:color="auto"/>
      </w:divBdr>
    </w:div>
    <w:div w:id="1590890494">
      <w:bodyDiv w:val="1"/>
      <w:marLeft w:val="0"/>
      <w:marRight w:val="0"/>
      <w:marTop w:val="0"/>
      <w:marBottom w:val="0"/>
      <w:divBdr>
        <w:top w:val="none" w:sz="0" w:space="0" w:color="auto"/>
        <w:left w:val="none" w:sz="0" w:space="0" w:color="auto"/>
        <w:bottom w:val="none" w:sz="0" w:space="0" w:color="auto"/>
        <w:right w:val="none" w:sz="0" w:space="0" w:color="auto"/>
      </w:divBdr>
    </w:div>
    <w:div w:id="2044551479">
      <w:bodyDiv w:val="1"/>
      <w:marLeft w:val="0"/>
      <w:marRight w:val="0"/>
      <w:marTop w:val="0"/>
      <w:marBottom w:val="0"/>
      <w:divBdr>
        <w:top w:val="none" w:sz="0" w:space="0" w:color="auto"/>
        <w:left w:val="none" w:sz="0" w:space="0" w:color="auto"/>
        <w:bottom w:val="none" w:sz="0" w:space="0" w:color="auto"/>
        <w:right w:val="none" w:sz="0" w:space="0" w:color="auto"/>
      </w:divBdr>
      <w:divsChild>
        <w:div w:id="2091736841">
          <w:marLeft w:val="144"/>
          <w:marRight w:val="0"/>
          <w:marTop w:val="0"/>
          <w:marBottom w:val="0"/>
          <w:divBdr>
            <w:top w:val="none" w:sz="0" w:space="0" w:color="auto"/>
            <w:left w:val="none" w:sz="0" w:space="0" w:color="auto"/>
            <w:bottom w:val="none" w:sz="0" w:space="0" w:color="auto"/>
            <w:right w:val="none" w:sz="0" w:space="0" w:color="auto"/>
          </w:divBdr>
        </w:div>
        <w:div w:id="598366241">
          <w:marLeft w:val="144"/>
          <w:marRight w:val="0"/>
          <w:marTop w:val="0"/>
          <w:marBottom w:val="0"/>
          <w:divBdr>
            <w:top w:val="none" w:sz="0" w:space="0" w:color="auto"/>
            <w:left w:val="none" w:sz="0" w:space="0" w:color="auto"/>
            <w:bottom w:val="none" w:sz="0" w:space="0" w:color="auto"/>
            <w:right w:val="none" w:sz="0" w:space="0" w:color="auto"/>
          </w:divBdr>
        </w:div>
      </w:divsChild>
    </w:div>
    <w:div w:id="2063556068">
      <w:bodyDiv w:val="1"/>
      <w:marLeft w:val="0"/>
      <w:marRight w:val="0"/>
      <w:marTop w:val="0"/>
      <w:marBottom w:val="0"/>
      <w:divBdr>
        <w:top w:val="none" w:sz="0" w:space="0" w:color="auto"/>
        <w:left w:val="none" w:sz="0" w:space="0" w:color="auto"/>
        <w:bottom w:val="none" w:sz="0" w:space="0" w:color="auto"/>
        <w:right w:val="none" w:sz="0" w:space="0" w:color="auto"/>
      </w:divBdr>
    </w:div>
    <w:div w:id="2114014188">
      <w:bodyDiv w:val="1"/>
      <w:marLeft w:val="0"/>
      <w:marRight w:val="0"/>
      <w:marTop w:val="0"/>
      <w:marBottom w:val="0"/>
      <w:divBdr>
        <w:top w:val="none" w:sz="0" w:space="0" w:color="auto"/>
        <w:left w:val="none" w:sz="0" w:space="0" w:color="auto"/>
        <w:bottom w:val="none" w:sz="0" w:space="0" w:color="auto"/>
        <w:right w:val="none" w:sz="0" w:space="0" w:color="auto"/>
      </w:divBdr>
      <w:divsChild>
        <w:div w:id="1476751265">
          <w:marLeft w:val="360"/>
          <w:marRight w:val="0"/>
          <w:marTop w:val="0"/>
          <w:marBottom w:val="0"/>
          <w:divBdr>
            <w:top w:val="none" w:sz="0" w:space="0" w:color="auto"/>
            <w:left w:val="none" w:sz="0" w:space="0" w:color="auto"/>
            <w:bottom w:val="none" w:sz="0" w:space="0" w:color="auto"/>
            <w:right w:val="none" w:sz="0" w:space="0" w:color="auto"/>
          </w:divBdr>
        </w:div>
        <w:div w:id="203372791">
          <w:marLeft w:val="360"/>
          <w:marRight w:val="0"/>
          <w:marTop w:val="0"/>
          <w:marBottom w:val="0"/>
          <w:divBdr>
            <w:top w:val="none" w:sz="0" w:space="0" w:color="auto"/>
            <w:left w:val="none" w:sz="0" w:space="0" w:color="auto"/>
            <w:bottom w:val="none" w:sz="0" w:space="0" w:color="auto"/>
            <w:right w:val="none" w:sz="0" w:space="0" w:color="auto"/>
          </w:divBdr>
        </w:div>
        <w:div w:id="1213545166">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0be7ad1260264180" Type="http://schemas.microsoft.com/office/2019/09/relationships/intelligence" Target="intelligenc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5036F13C60FEB4AAFCFF19A6A54BCB4" ma:contentTypeVersion="13" ma:contentTypeDescription="Creare un nuovo documento." ma:contentTypeScope="" ma:versionID="4baa7eb9dc01d2768a682ad105ed7ec6">
  <xsd:schema xmlns:xsd="http://www.w3.org/2001/XMLSchema" xmlns:xs="http://www.w3.org/2001/XMLSchema" xmlns:p="http://schemas.microsoft.com/office/2006/metadata/properties" xmlns:ns3="10a75818-52fb-41fe-a3b0-016bed870ce1" xmlns:ns4="b6c3d02c-076b-4626-853a-58b7c51e4942" targetNamespace="http://schemas.microsoft.com/office/2006/metadata/properties" ma:root="true" ma:fieldsID="132ef40de129ff1e4b8d05930e7d7a3b" ns3:_="" ns4:_="">
    <xsd:import namespace="10a75818-52fb-41fe-a3b0-016bed870ce1"/>
    <xsd:import namespace="b6c3d02c-076b-4626-853a-58b7c51e49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a75818-52fb-41fe-a3b0-016bed870c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c3d02c-076b-4626-853a-58b7c51e4942"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700E0-A840-4CC8-BA4C-56FA72002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a75818-52fb-41fe-a3b0-016bed870ce1"/>
    <ds:schemaRef ds:uri="b6c3d02c-076b-4626-853a-58b7c51e49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B449FF-F4DA-46BE-8992-CB7B82472688}">
  <ds:schemaRefs>
    <ds:schemaRef ds:uri="http://schemas.microsoft.com/sharepoint/v3/contenttype/forms"/>
  </ds:schemaRefs>
</ds:datastoreItem>
</file>

<file path=customXml/itemProps3.xml><?xml version="1.0" encoding="utf-8"?>
<ds:datastoreItem xmlns:ds="http://schemas.openxmlformats.org/officeDocument/2006/customXml" ds:itemID="{EE08F741-79E3-48F9-A6B6-FB4025A6F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32</Pages>
  <Words>9749</Words>
  <Characters>55571</Characters>
  <Application>Microsoft Office Word</Application>
  <DocSecurity>0</DocSecurity>
  <Lines>463</Lines>
  <Paragraphs>130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AGID</dc:creator>
  <cp:keywords/>
  <dc:description/>
  <cp:lastModifiedBy>Rossana Turuani</cp:lastModifiedBy>
  <cp:revision>20</cp:revision>
  <cp:lastPrinted>2021-10-18T13:43:00Z</cp:lastPrinted>
  <dcterms:created xsi:type="dcterms:W3CDTF">2022-02-16T10:37:00Z</dcterms:created>
  <dcterms:modified xsi:type="dcterms:W3CDTF">2024-05-17T07:50:00Z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0x01010035036F13C60FEB4AAFCFF19A6A54BCB4</vt:lpwstr>
  </property>
</Properties>
</file>