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bCs/>
        </w:rPr>
        <w:t>ACCORDO DI COLLABORAZIONE TRA L’AMMINISTRAZIONE COMUNALE, L’AZIENDA SPECIALE A.S.FAR.M. E L’ASSOCIAZIONE PRO LOCO DI INDUNO OLONA PER LA REALIZZAZIONE DELL’EVENTO “FESTA DELLA ROSE 202</w:t>
      </w:r>
      <w:r>
        <w:rPr>
          <w:b/>
          <w:bCs/>
        </w:rPr>
        <w:t>6</w:t>
      </w:r>
      <w:r>
        <w:rPr>
          <w:b/>
          <w:bCs/>
        </w:rPr>
        <w:t>”</w:t>
      </w:r>
    </w:p>
    <w:p>
      <w:pPr>
        <w:pStyle w:val="Normal"/>
        <w:rPr/>
      </w:pPr>
      <w:r>
        <w:rPr/>
      </w:r>
    </w:p>
    <w:p>
      <w:pPr>
        <w:pStyle w:val="Normal"/>
        <w:ind w:left="284" w:hanging="284"/>
        <w:jc w:val="both"/>
        <w:rPr/>
      </w:pPr>
      <w:r>
        <w:rPr/>
        <w:t xml:space="preserve">Premesso che: </w:t>
      </w:r>
    </w:p>
    <w:p>
      <w:pPr>
        <w:pStyle w:val="Normal"/>
        <w:ind w:left="284" w:hanging="284"/>
        <w:jc w:val="both"/>
        <w:rPr/>
      </w:pPr>
      <w:r>
        <w:rPr/>
        <w:t xml:space="preserve">- </w:t>
        <w:tab/>
        <w:t>il Comune di Induno Olona è l’ente locale che rappresenta la propria comunità, ne cura gli interessi e ne promuove lo sviluppo ai sensi e per gli effetti dell’art. 3 del D.Lgs. 267/2000 s.m.i;</w:t>
      </w:r>
    </w:p>
    <w:p>
      <w:pPr>
        <w:pStyle w:val="Normal"/>
        <w:ind w:left="284" w:hanging="284"/>
        <w:jc w:val="both"/>
        <w:rPr/>
      </w:pPr>
      <w:r>
        <w:rPr/>
        <w:t xml:space="preserve">- </w:t>
        <w:tab/>
        <w:t xml:space="preserve">l’art. 118 della Costituzione dà pieno riconoscimento e attuazione al principio di </w:t>
      </w:r>
      <w:r>
        <w:rPr/>
        <w:t>sussidiarietà</w:t>
      </w:r>
      <w:r>
        <w:rPr/>
        <w:t xml:space="preserve"> verticale e orizzontale;</w:t>
      </w:r>
    </w:p>
    <w:p>
      <w:pPr>
        <w:pStyle w:val="Normal"/>
        <w:ind w:left="284" w:hanging="284"/>
        <w:jc w:val="both"/>
        <w:rPr/>
      </w:pPr>
      <w:r>
        <w:rPr/>
        <w:t xml:space="preserve">- </w:t>
        <w:tab/>
        <w:t xml:space="preserve">il Decreto legislativo 3 luglio 2017 n. 117 (Codice del Terzo Settore), con il quale si è provveduto al riordino e alla revisione organica della disciplina vigente in materia di enti del Terzo Settore, prevede la </w:t>
      </w:r>
      <w:r>
        <w:rPr/>
        <w:t>possibilità</w:t>
      </w:r>
      <w:r>
        <w:rPr/>
        <w:t xml:space="preserve"> di “sostenere l’autonoma iniziativa dei cittadini che concorrono, anche in forma associata, a perseguire il bene comune, ad elevare i livelli di cittadinanza attiva, di coesione e protezione sociale, favorendo la partecipazione, l’inclusione e il pieno sviluppo della persona, a valorizzare il potenziale di crescita e di occupazione lavorativa”;</w:t>
      </w:r>
    </w:p>
    <w:p>
      <w:pPr>
        <w:pStyle w:val="Normal"/>
        <w:ind w:left="284" w:hanging="284"/>
        <w:jc w:val="both"/>
        <w:rPr/>
      </w:pPr>
      <w:r>
        <w:rPr/>
        <w:t xml:space="preserve">- </w:t>
        <w:tab/>
      </w:r>
      <w:r>
        <w:rPr/>
        <w:t>gli articoli</w:t>
      </w:r>
      <w:r>
        <w:rPr/>
        <w:t xml:space="preserve"> 14 e 16 dello Statuto del Comune di Induno Olona sottolinea come il Comune valorizza le associazioni locali, quali la Pro Loco, che operano nel tessuto sociale per attività specifiche per il tempo libero, anche mediante la concessione di spazi e di immobili comunali.</w:t>
      </w:r>
    </w:p>
    <w:p>
      <w:pPr>
        <w:pStyle w:val="Normal"/>
        <w:ind w:left="284" w:hanging="284"/>
        <w:jc w:val="both"/>
        <w:rPr/>
      </w:pPr>
      <w:r>
        <w:rPr/>
        <w:t xml:space="preserve">- </w:t>
        <w:tab/>
        <w:t xml:space="preserve">tra le finalità strategiche dell’Amministrazione Comunale rientrano la promozione, programmazione e realizzazione di iniziative ed attività culturali e sociali, eventi celebrativi nonché la valorizzazione del territorio, attraverso anche la collaborazione con le Associazioni del Territorio nonché il sostegno e coordinamento delle iniziative culturali promosse da Associazioni del Territorio; </w:t>
      </w:r>
    </w:p>
    <w:p>
      <w:pPr>
        <w:pStyle w:val="Normal"/>
        <w:ind w:left="284" w:hanging="284"/>
        <w:jc w:val="both"/>
        <w:rPr/>
      </w:pPr>
      <w:r>
        <w:rPr/>
        <w:t xml:space="preserve">-  </w:t>
        <w:tab/>
        <w:t>l’Associazione Pro Loco è un’associazione senza scopo di lucro che nel proprio Statuto prevede tra l’altro, di operare attivamente, attraverso i propri soci volontari, per favorire lo sviluppo turistico, culturale, ambientale, sociale, sportivo, storico, artistico del territorio del Comune di Induno Olona e favorire il miglioramento della vita dei suoi residenti ed ospiti, attivando ogni possibile forma di collaborazione con Enti pubblici e privati; è ente associato iscritto all’Albo Regionale delle Pro Loco di Regione Lombardia ed è iscritta al RUNTS;</w:t>
      </w:r>
    </w:p>
    <w:p>
      <w:pPr>
        <w:pStyle w:val="Normal"/>
        <w:ind w:left="284" w:hanging="284"/>
        <w:jc w:val="both"/>
        <w:rPr/>
      </w:pPr>
      <w:r>
        <w:rPr/>
        <w:t>-</w:t>
        <w:tab/>
        <w:t>A.S.Far.M. è ente strumentale del Comune di Induno Olona, dotato di personalità giuridica e di autonomia imprenditoriale, funzionale ed organizzativa; tra gli scopi statutari dell’Azienda figurano la gestione in forma diretta di servizi di natura sociale in favore di anziani, giovani o disabili, la promozione ed attuazione di iniziative sociali finalizzate mantenere le persone anziane inserite ed attive nel tessuto sociale nonché la partecipazione alle iniziative dell’Amministrazione Comunale in ambito sociale.</w:t>
      </w:r>
    </w:p>
    <w:p>
      <w:pPr>
        <w:pStyle w:val="Normal"/>
        <w:ind w:left="284" w:hanging="284"/>
        <w:jc w:val="center"/>
        <w:rPr/>
      </w:pPr>
      <w:r>
        <w:rPr/>
      </w:r>
    </w:p>
    <w:p>
      <w:pPr>
        <w:pStyle w:val="Normal"/>
        <w:ind w:left="284" w:hanging="284"/>
        <w:jc w:val="center"/>
        <w:rPr/>
      </w:pPr>
      <w:r>
        <w:rPr/>
        <w:t>Tutto ciò premesso</w:t>
      </w:r>
    </w:p>
    <w:p>
      <w:pPr>
        <w:pStyle w:val="Normal"/>
        <w:ind w:left="284" w:hanging="284"/>
        <w:jc w:val="center"/>
        <w:rPr/>
      </w:pPr>
      <w:r>
        <w:rPr/>
      </w:r>
    </w:p>
    <w:p>
      <w:pPr>
        <w:pStyle w:val="Normal"/>
        <w:ind w:left="284" w:hanging="284"/>
        <w:jc w:val="center"/>
        <w:rPr/>
      </w:pPr>
      <w:r>
        <w:rPr/>
      </w:r>
    </w:p>
    <w:p>
      <w:pPr>
        <w:pStyle w:val="Normal"/>
        <w:ind w:left="284" w:hanging="284"/>
        <w:jc w:val="center"/>
        <w:rPr>
          <w:b/>
          <w:b/>
        </w:rPr>
      </w:pPr>
      <w:r>
        <w:rPr>
          <w:b/>
        </w:rPr>
        <w:t>SI CONVIENE E SI STIPULA QUANTO SEGUE:</w:t>
      </w:r>
    </w:p>
    <w:p>
      <w:pPr>
        <w:pStyle w:val="Normal"/>
        <w:ind w:left="284" w:hanging="284"/>
        <w:jc w:val="center"/>
        <w:rPr/>
      </w:pPr>
      <w:r>
        <w:rPr/>
      </w:r>
    </w:p>
    <w:p>
      <w:pPr>
        <w:pStyle w:val="Normal"/>
        <w:ind w:left="284" w:hanging="284"/>
        <w:jc w:val="both"/>
        <w:rPr/>
      </w:pPr>
      <w:r>
        <w:rPr/>
        <w:t xml:space="preserve">1. </w:t>
        <w:tab/>
        <w:t>In relazione alle finalità richiamate in premessa, le parti con la presente convenzione si impegnano a collaborare per promuovere e realizzare l’evento “Festa delle Rose 202</w:t>
      </w:r>
      <w:r>
        <w:rPr/>
        <w:t>6</w:t>
      </w:r>
      <w:r>
        <w:rPr/>
        <w:t xml:space="preserve">”, che si terrà il </w:t>
      </w:r>
      <w:r>
        <w:rPr/>
        <w:t>23</w:t>
      </w:r>
      <w:r>
        <w:rPr/>
        <w:t>-</w:t>
      </w:r>
      <w:r>
        <w:rPr/>
        <w:t>24</w:t>
      </w:r>
      <w:r>
        <w:rPr/>
        <w:t xml:space="preserve"> maggio </w:t>
      </w:r>
      <w:r>
        <w:rPr/>
        <w:t>2026</w:t>
      </w:r>
      <w:r>
        <w:rPr/>
        <w:t>, per proporre alla comunità attività ludiche, aggregative, di inclusione, di valorizzazione del territorio.</w:t>
      </w:r>
    </w:p>
    <w:p>
      <w:pPr>
        <w:pStyle w:val="Normal"/>
        <w:ind w:left="284" w:hanging="284"/>
        <w:jc w:val="both"/>
        <w:rPr/>
      </w:pPr>
      <w:r>
        <w:rPr/>
        <w:t xml:space="preserve">2. </w:t>
        <w:tab/>
        <w:t>Le parti, nell’ambito della loro collaborazione per il raggiungimento degli obiettivi comune espressamente previsti, escludono la realizzazione di qualsiasi attività corrispettiva e/o prestazioni reciproche perseguendo ciascuna i propri fini istituzionali e la partecipazione economica, tramite erogazioni in denaro e/o in beni, servizi e risorse umane, è esclusivamente funzionale alla realizzazione delle attività di progetto.</w:t>
      </w:r>
    </w:p>
    <w:p>
      <w:pPr>
        <w:pStyle w:val="Normal"/>
        <w:ind w:left="284" w:hanging="284"/>
        <w:jc w:val="both"/>
        <w:rPr/>
      </w:pPr>
      <w:r>
        <w:rPr/>
        <w:t xml:space="preserve">3. </w:t>
        <w:tab/>
        <w:t xml:space="preserve">Le parti individuano nell’allegato “A” gli impegni economici previsionali relativi all’evento oggetto del presente accordo. </w:t>
      </w:r>
    </w:p>
    <w:p>
      <w:pPr>
        <w:pStyle w:val="Normal"/>
        <w:ind w:left="284" w:hanging="284"/>
        <w:jc w:val="both"/>
        <w:rPr/>
      </w:pPr>
      <w:r>
        <w:rPr/>
        <w:t xml:space="preserve">4. </w:t>
        <w:tab/>
        <w:t>Le parti si impegnano a porre in essere le attività connesse all’attuazione del progetto di cui alla presente convenzione.</w:t>
      </w:r>
    </w:p>
    <w:p>
      <w:pPr>
        <w:pStyle w:val="Normal"/>
        <w:ind w:left="284" w:hanging="284"/>
        <w:jc w:val="both"/>
        <w:rPr/>
      </w:pPr>
      <w:r>
        <w:rPr/>
        <w:t xml:space="preserve">5. </w:t>
        <w:tab/>
        <w:t>Il Comune si impegna a coprire una quota dei costi vivi effettivamente sostenuti da Pro Loco corrispondendo, a seguito di presentazione della relativa documentazione, il sostegno economico indicato nell’Allegato A senza che lo stesso sia da ritenersi correlato a lavori, servizi e forniture, bensì necessario per la realizzazione dell’evento condivisa ed espletata in funzione del ruolo istituzionale ricoperto dal Comune di Induno Olona, vista l’intenzione di soddisfare in via prioritaria le esigenze collettive della popolazione residente sulla scorta dei principi di sussidiarietà orizzontale ex art. 118 Costituzione;</w:t>
      </w:r>
    </w:p>
    <w:p>
      <w:pPr>
        <w:pStyle w:val="Normal"/>
        <w:ind w:left="142" w:hanging="142"/>
        <w:jc w:val="both"/>
        <w:rPr/>
      </w:pPr>
      <w:r>
        <w:rPr/>
      </w:r>
    </w:p>
    <w:p>
      <w:pPr>
        <w:pStyle w:val="Normal"/>
        <w:jc w:val="both"/>
        <w:rPr/>
      </w:pPr>
      <w:r>
        <w:rPr/>
        <w:t>Induno Olona, …………………….</w:t>
      </w:r>
    </w:p>
    <w:p>
      <w:pPr>
        <w:pStyle w:val="Normal"/>
        <w:jc w:val="both"/>
        <w:rPr/>
      </w:pPr>
      <w:r>
        <w:rPr/>
      </w:r>
    </w:p>
    <w:p>
      <w:pPr>
        <w:pStyle w:val="Normal"/>
        <w:jc w:val="both"/>
        <w:rPr/>
      </w:pPr>
      <w:r>
        <w:rPr/>
        <w:t>Comune di Induno Olona</w:t>
        <w:tab/>
        <w:tab/>
        <w:tab/>
        <w:tab/>
        <w:tab/>
        <w:tab/>
      </w:r>
    </w:p>
    <w:p>
      <w:pPr>
        <w:pStyle w:val="Normal"/>
        <w:jc w:val="both"/>
        <w:rPr/>
      </w:pPr>
      <w:r>
        <w:rPr/>
        <w:t>Il Sindaco - Giorgio Castelli</w:t>
      </w:r>
    </w:p>
    <w:p>
      <w:pPr>
        <w:pStyle w:val="Normal"/>
        <w:jc w:val="both"/>
        <w:rPr/>
      </w:pPr>
      <w:r>
        <w:rPr/>
      </w:r>
    </w:p>
    <w:p>
      <w:pPr>
        <w:pStyle w:val="Normal"/>
        <w:jc w:val="both"/>
        <w:rPr/>
      </w:pPr>
      <w:r>
        <w:rPr/>
        <w:t>A.S.Far.M.</w:t>
      </w:r>
    </w:p>
    <w:p>
      <w:pPr>
        <w:pStyle w:val="Normal"/>
        <w:jc w:val="both"/>
        <w:rPr/>
      </w:pPr>
      <w:r>
        <w:rPr/>
        <w:t>Il Presidente - Fabio Mangini</w:t>
      </w:r>
    </w:p>
    <w:p>
      <w:pPr>
        <w:pStyle w:val="Normal"/>
        <w:jc w:val="both"/>
        <w:rPr/>
      </w:pPr>
      <w:r>
        <w:rPr/>
      </w:r>
    </w:p>
    <w:p>
      <w:pPr>
        <w:pStyle w:val="Normal"/>
        <w:jc w:val="both"/>
        <w:rPr/>
      </w:pPr>
      <w:r>
        <w:rPr/>
        <w:t>Pro Loco di Induno Olona</w:t>
      </w:r>
    </w:p>
    <w:p>
      <w:pPr>
        <w:pStyle w:val="Normal"/>
        <w:jc w:val="both"/>
        <w:rPr/>
      </w:pPr>
      <w:r>
        <w:rPr/>
        <w:t>Il Presidente – Tina Torcolini</w:t>
      </w:r>
    </w:p>
    <w:p>
      <w:pPr>
        <w:pStyle w:val="Normal"/>
        <w:jc w:val="both"/>
        <w:rPr/>
      </w:pPr>
      <w:r>
        <w:rPr/>
      </w:r>
    </w:p>
    <w:p>
      <w:pPr>
        <w:pStyle w:val="Normal"/>
        <w:jc w:val="both"/>
        <w:rPr/>
      </w:pPr>
      <w:r>
        <w:rPr/>
      </w:r>
    </w:p>
    <w:tbl>
      <w:tblPr>
        <w:tblStyle w:val="Grigliatabella"/>
        <w:tblW w:w="9346" w:type="dxa"/>
        <w:jc w:val="left"/>
        <w:tblInd w:w="0" w:type="dxa"/>
        <w:tblCellMar>
          <w:top w:w="0" w:type="dxa"/>
          <w:left w:w="108" w:type="dxa"/>
          <w:bottom w:w="0" w:type="dxa"/>
          <w:right w:w="108" w:type="dxa"/>
        </w:tblCellMar>
        <w:tblLook w:firstRow="1" w:noVBand="1" w:lastRow="0" w:firstColumn="1" w:lastColumn="0" w:noHBand="0" w:val="04a0"/>
      </w:tblPr>
      <w:tblGrid>
        <w:gridCol w:w="3797"/>
        <w:gridCol w:w="3684"/>
        <w:gridCol w:w="1865"/>
      </w:tblGrid>
      <w:tr>
        <w:trPr>
          <w:trHeight w:val="540" w:hRule="atLeast"/>
        </w:trPr>
        <w:tc>
          <w:tcPr>
            <w:tcW w:w="9346" w:type="dxa"/>
            <w:gridSpan w:val="3"/>
            <w:tcBorders/>
            <w:shd w:fill="auto" w:val="clear"/>
          </w:tcPr>
          <w:p>
            <w:pPr>
              <w:pStyle w:val="Normal"/>
              <w:spacing w:lineRule="auto" w:line="240" w:before="0" w:after="0"/>
              <w:jc w:val="both"/>
              <w:rPr>
                <w:rFonts w:ascii="Arial" w:hAnsi="Arial"/>
                <w:sz w:val="24"/>
                <w:szCs w:val="24"/>
              </w:rPr>
            </w:pPr>
            <w:r>
              <w:rPr>
                <w:rFonts w:ascii="Arial" w:hAnsi="Arial"/>
                <w:b/>
                <w:bCs/>
                <w:sz w:val="24"/>
                <w:szCs w:val="24"/>
              </w:rPr>
              <w:t>ALLEGATO A</w:t>
            </w:r>
          </w:p>
        </w:tc>
      </w:tr>
      <w:tr>
        <w:trPr>
          <w:trHeight w:val="315" w:hRule="exact"/>
        </w:trPr>
        <w:tc>
          <w:tcPr>
            <w:tcW w:w="3797" w:type="dxa"/>
            <w:tcBorders/>
            <w:shd w:fill="auto" w:val="clear"/>
          </w:tcPr>
          <w:p>
            <w:pPr>
              <w:pStyle w:val="Normal"/>
              <w:spacing w:lineRule="auto" w:line="240" w:before="0" w:after="0"/>
              <w:jc w:val="both"/>
              <w:rPr>
                <w:rFonts w:ascii="Arial" w:hAnsi="Arial"/>
                <w:b/>
                <w:b/>
                <w:bCs/>
                <w:sz w:val="24"/>
                <w:szCs w:val="24"/>
              </w:rPr>
            </w:pPr>
            <w:r>
              <w:rPr>
                <w:rFonts w:ascii="Arial" w:hAnsi="Arial"/>
                <w:b/>
                <w:bCs/>
                <w:sz w:val="24"/>
                <w:szCs w:val="24"/>
              </w:rPr>
            </w:r>
          </w:p>
        </w:tc>
        <w:tc>
          <w:tcPr>
            <w:tcW w:w="3684"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r>
          </w:p>
        </w:tc>
      </w:tr>
      <w:tr>
        <w:trPr>
          <w:trHeight w:val="315" w:hRule="atLeast"/>
        </w:trPr>
        <w:tc>
          <w:tcPr>
            <w:tcW w:w="3797" w:type="dxa"/>
            <w:tcBorders/>
            <w:shd w:fill="auto" w:val="clear"/>
          </w:tcPr>
          <w:p>
            <w:pPr>
              <w:pStyle w:val="Normal"/>
              <w:spacing w:lineRule="auto" w:line="240" w:before="0" w:after="0"/>
              <w:jc w:val="both"/>
              <w:rPr>
                <w:b/>
                <w:b/>
                <w:bCs/>
              </w:rPr>
            </w:pPr>
            <w:r>
              <w:rPr>
                <w:rFonts w:ascii="Arial" w:hAnsi="Arial"/>
                <w:sz w:val="24"/>
                <w:szCs w:val="24"/>
              </w:rPr>
            </w:r>
          </w:p>
        </w:tc>
        <w:tc>
          <w:tcPr>
            <w:tcW w:w="3684" w:type="dxa"/>
            <w:tcBorders/>
            <w:shd w:fill="auto" w:val="clear"/>
          </w:tcPr>
          <w:p>
            <w:pPr>
              <w:pStyle w:val="Normal"/>
              <w:spacing w:lineRule="auto" w:line="240" w:before="0" w:after="0"/>
              <w:jc w:val="both"/>
              <w:rPr/>
            </w:pPr>
            <w:r>
              <w:rPr>
                <w:rFonts w:ascii="Arial" w:hAnsi="Arial"/>
                <w:b/>
                <w:bCs/>
                <w:sz w:val="24"/>
                <w:szCs w:val="24"/>
              </w:rPr>
              <w:t xml:space="preserve">COSTO PREVENTIVATO </w:t>
            </w:r>
          </w:p>
          <w:p>
            <w:pPr>
              <w:pStyle w:val="Normal"/>
              <w:spacing w:lineRule="auto" w:line="240" w:before="0" w:after="0"/>
              <w:jc w:val="both"/>
              <w:rPr>
                <w:rFonts w:ascii="Arial" w:hAnsi="Arial"/>
                <w:b/>
                <w:b/>
                <w:bCs/>
                <w:sz w:val="24"/>
                <w:szCs w:val="24"/>
              </w:rPr>
            </w:pPr>
            <w:r>
              <w:rPr>
                <w:rFonts w:ascii="Arial" w:hAnsi="Arial"/>
                <w:b/>
                <w:bCs/>
                <w:sz w:val="24"/>
                <w:szCs w:val="24"/>
              </w:rPr>
              <w:t xml:space="preserve">euro </w:t>
            </w:r>
            <w:r>
              <w:rPr>
                <w:rFonts w:ascii="Times New Roman" w:hAnsi="Times New Roman"/>
                <w:b/>
                <w:bCs/>
                <w:i w:val="false"/>
                <w:caps w:val="false"/>
                <w:smallCaps w:val="false"/>
                <w:color w:val="000000"/>
                <w:spacing w:val="0"/>
                <w:sz w:val="28"/>
              </w:rPr>
              <w:t>(comprensivo di IVA)</w:t>
            </w:r>
            <w:r>
              <w:rPr>
                <w:b/>
                <w:bCs/>
              </w:rPr>
              <w:t xml:space="preserve"> </w:t>
            </w:r>
          </w:p>
        </w:tc>
        <w:tc>
          <w:tcPr>
            <w:tcW w:w="1865" w:type="dxa"/>
            <w:tcBorders/>
            <w:shd w:fill="auto" w:val="clear"/>
          </w:tcPr>
          <w:p>
            <w:pPr>
              <w:pStyle w:val="Normal"/>
              <w:spacing w:lineRule="auto" w:line="240" w:before="0" w:after="0"/>
              <w:jc w:val="both"/>
              <w:rPr>
                <w:b/>
                <w:b/>
                <w:bCs/>
              </w:rPr>
            </w:pPr>
            <w:r>
              <w:rPr>
                <w:rFonts w:ascii="Arial" w:hAnsi="Arial"/>
                <w:b/>
                <w:bCs/>
                <w:sz w:val="24"/>
                <w:szCs w:val="24"/>
              </w:rPr>
              <w:t>A CARICO DI</w:t>
            </w:r>
          </w:p>
        </w:tc>
      </w:tr>
      <w:tr>
        <w:trPr>
          <w:trHeight w:val="315" w:hRule="atLeast"/>
        </w:trPr>
        <w:tc>
          <w:tcPr>
            <w:tcW w:w="3797"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 xml:space="preserve">Bandakadabra </w:t>
            </w:r>
          </w:p>
        </w:tc>
        <w:tc>
          <w:tcPr>
            <w:tcW w:w="3684" w:type="dxa"/>
            <w:tcBorders/>
            <w:shd w:fill="auto" w:val="clear"/>
          </w:tcPr>
          <w:p>
            <w:pPr>
              <w:pStyle w:val="Normal"/>
              <w:spacing w:lineRule="auto" w:line="240" w:before="0" w:after="0"/>
              <w:jc w:val="right"/>
              <w:rPr>
                <w:rFonts w:ascii="Arial" w:hAnsi="Arial"/>
                <w:sz w:val="24"/>
                <w:szCs w:val="24"/>
              </w:rPr>
            </w:pPr>
            <w:r>
              <w:rPr>
                <w:rFonts w:ascii="Arial" w:hAnsi="Arial"/>
                <w:sz w:val="24"/>
                <w:szCs w:val="24"/>
              </w:rPr>
              <w:t>3.300,00</w:t>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A.S.Farm</w:t>
            </w:r>
          </w:p>
        </w:tc>
      </w:tr>
      <w:tr>
        <w:trPr>
          <w:trHeight w:val="315" w:hRule="atLeast"/>
        </w:trPr>
        <w:tc>
          <w:tcPr>
            <w:tcW w:w="3797"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 xml:space="preserve">Service EMG </w:t>
            </w:r>
          </w:p>
        </w:tc>
        <w:tc>
          <w:tcPr>
            <w:tcW w:w="3684" w:type="dxa"/>
            <w:tcBorders/>
            <w:shd w:fill="auto" w:val="clear"/>
          </w:tcPr>
          <w:p>
            <w:pPr>
              <w:pStyle w:val="Normal"/>
              <w:spacing w:lineRule="auto" w:line="240" w:before="0" w:after="0"/>
              <w:jc w:val="right"/>
              <w:rPr>
                <w:rFonts w:ascii="Arial" w:hAnsi="Arial"/>
                <w:sz w:val="24"/>
                <w:szCs w:val="24"/>
              </w:rPr>
            </w:pPr>
            <w:r>
              <w:rPr>
                <w:rFonts w:ascii="Arial" w:hAnsi="Arial"/>
                <w:sz w:val="24"/>
                <w:szCs w:val="24"/>
              </w:rPr>
              <w:t>3.200,00</w:t>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A.S.Farm</w:t>
            </w:r>
          </w:p>
        </w:tc>
      </w:tr>
      <w:tr>
        <w:trPr>
          <w:trHeight w:val="315" w:hRule="atLeast"/>
        </w:trPr>
        <w:tc>
          <w:tcPr>
            <w:tcW w:w="3797"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 xml:space="preserve">Betty Colombo - n. </w:t>
            </w:r>
            <w:r>
              <w:rPr>
                <w:rFonts w:ascii="Arial" w:hAnsi="Arial"/>
                <w:sz w:val="24"/>
                <w:szCs w:val="24"/>
              </w:rPr>
              <w:t>1</w:t>
            </w:r>
            <w:r>
              <w:rPr>
                <w:rFonts w:ascii="Arial" w:hAnsi="Arial"/>
                <w:sz w:val="24"/>
                <w:szCs w:val="24"/>
              </w:rPr>
              <w:t xml:space="preserve"> repliche</w:t>
            </w:r>
          </w:p>
        </w:tc>
        <w:tc>
          <w:tcPr>
            <w:tcW w:w="3684" w:type="dxa"/>
            <w:tcBorders/>
            <w:shd w:fill="auto" w:val="clear"/>
          </w:tcPr>
          <w:p>
            <w:pPr>
              <w:pStyle w:val="Normal"/>
              <w:spacing w:lineRule="auto" w:line="240" w:before="0" w:after="0"/>
              <w:jc w:val="right"/>
              <w:rPr>
                <w:rFonts w:ascii="Arial" w:hAnsi="Arial"/>
                <w:sz w:val="24"/>
                <w:szCs w:val="24"/>
              </w:rPr>
            </w:pPr>
            <w:r>
              <w:rPr>
                <w:rFonts w:ascii="Arial" w:hAnsi="Arial"/>
                <w:sz w:val="24"/>
                <w:szCs w:val="24"/>
              </w:rPr>
              <w:t>610</w:t>
            </w:r>
            <w:r>
              <w:rPr>
                <w:rFonts w:ascii="Arial" w:hAnsi="Arial"/>
                <w:sz w:val="24"/>
                <w:szCs w:val="24"/>
              </w:rPr>
              <w:t>,</w:t>
            </w:r>
            <w:r>
              <w:rPr>
                <w:rFonts w:ascii="Arial" w:hAnsi="Arial"/>
                <w:sz w:val="24"/>
                <w:szCs w:val="24"/>
              </w:rPr>
              <w:t>00</w:t>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A.S.Farm</w:t>
            </w:r>
          </w:p>
        </w:tc>
      </w:tr>
      <w:tr>
        <w:trPr>
          <w:trHeight w:val="315" w:hRule="atLeast"/>
        </w:trPr>
        <w:tc>
          <w:tcPr>
            <w:tcW w:w="3797" w:type="dxa"/>
            <w:tcBorders/>
            <w:shd w:fill="auto" w:val="clear"/>
          </w:tcPr>
          <w:p>
            <w:pPr>
              <w:pStyle w:val="Normal"/>
              <w:spacing w:lineRule="auto" w:line="240" w:before="0" w:after="0"/>
              <w:jc w:val="both"/>
              <w:rPr>
                <w:rFonts w:ascii="Arial" w:hAnsi="Arial"/>
                <w:sz w:val="24"/>
                <w:szCs w:val="24"/>
              </w:rPr>
            </w:pPr>
            <w:r>
              <w:rPr>
                <w:rFonts w:ascii="Arial" w:hAnsi="Arial"/>
                <w:b w:val="false"/>
                <w:i w:val="false"/>
                <w:caps w:val="false"/>
                <w:smallCaps w:val="false"/>
                <w:color w:val="000000"/>
                <w:spacing w:val="0"/>
                <w:sz w:val="24"/>
                <w:szCs w:val="24"/>
              </w:rPr>
              <w:t>Giochi tradizionali in legno</w:t>
            </w:r>
            <w:r>
              <w:rPr>
                <w:rFonts w:ascii="Arial" w:hAnsi="Arial"/>
                <w:sz w:val="24"/>
                <w:szCs w:val="24"/>
              </w:rPr>
              <w:t xml:space="preserve">  </w:t>
            </w:r>
          </w:p>
        </w:tc>
        <w:tc>
          <w:tcPr>
            <w:tcW w:w="3684" w:type="dxa"/>
            <w:tcBorders/>
            <w:shd w:fill="auto" w:val="clear"/>
          </w:tcPr>
          <w:p>
            <w:pPr>
              <w:pStyle w:val="Normal"/>
              <w:spacing w:lineRule="auto" w:line="240" w:before="0" w:after="0"/>
              <w:jc w:val="right"/>
              <w:rPr>
                <w:rFonts w:ascii="Arial" w:hAnsi="Arial"/>
                <w:sz w:val="24"/>
                <w:szCs w:val="24"/>
              </w:rPr>
            </w:pPr>
            <w:r>
              <w:rPr>
                <w:rFonts w:ascii="Arial" w:hAnsi="Arial"/>
                <w:sz w:val="24"/>
                <w:szCs w:val="24"/>
              </w:rPr>
              <w:t>628,30</w:t>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Pro Loco</w:t>
            </w:r>
          </w:p>
          <w:p>
            <w:pPr>
              <w:pStyle w:val="Normal"/>
              <w:spacing w:lineRule="auto" w:line="240" w:before="0" w:after="0"/>
              <w:jc w:val="both"/>
              <w:rPr>
                <w:rFonts w:ascii="Arial" w:hAnsi="Arial"/>
                <w:sz w:val="24"/>
                <w:szCs w:val="24"/>
              </w:rPr>
            </w:pPr>
            <w:r>
              <w:rPr>
                <w:rFonts w:ascii="Arial" w:hAnsi="Arial"/>
                <w:sz w:val="24"/>
                <w:szCs w:val="24"/>
              </w:rPr>
              <w:t>Induno</w:t>
            </w:r>
            <w:r>
              <w:rPr>
                <w:rFonts w:ascii="Arial" w:hAnsi="Arial"/>
                <w:sz w:val="24"/>
                <w:szCs w:val="24"/>
              </w:rPr>
              <w:t xml:space="preserve"> Olona</w:t>
            </w:r>
          </w:p>
        </w:tc>
      </w:tr>
      <w:tr>
        <w:trPr>
          <w:trHeight w:val="315" w:hRule="atLeast"/>
        </w:trPr>
        <w:tc>
          <w:tcPr>
            <w:tcW w:w="3797"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 xml:space="preserve">Trenino </w:t>
            </w:r>
          </w:p>
        </w:tc>
        <w:tc>
          <w:tcPr>
            <w:tcW w:w="3684" w:type="dxa"/>
            <w:tcBorders/>
            <w:shd w:fill="auto" w:val="clear"/>
          </w:tcPr>
          <w:p>
            <w:pPr>
              <w:pStyle w:val="Normal"/>
              <w:spacing w:lineRule="auto" w:line="240" w:before="0" w:after="0"/>
              <w:jc w:val="right"/>
              <w:rPr>
                <w:rFonts w:ascii="Arial" w:hAnsi="Arial"/>
                <w:sz w:val="24"/>
                <w:szCs w:val="24"/>
              </w:rPr>
            </w:pPr>
            <w:r>
              <w:rPr>
                <w:rFonts w:ascii="Arial" w:hAnsi="Arial"/>
                <w:sz w:val="24"/>
                <w:szCs w:val="24"/>
              </w:rPr>
              <w:t>2.</w:t>
            </w:r>
            <w:r>
              <w:rPr>
                <w:rFonts w:ascii="Arial" w:hAnsi="Arial"/>
                <w:sz w:val="24"/>
                <w:szCs w:val="24"/>
              </w:rPr>
              <w:t>440</w:t>
            </w:r>
            <w:r>
              <w:rPr>
                <w:rFonts w:ascii="Arial" w:hAnsi="Arial"/>
                <w:sz w:val="24"/>
                <w:szCs w:val="24"/>
              </w:rPr>
              <w:t>,</w:t>
            </w:r>
            <w:r>
              <w:rPr>
                <w:rFonts w:ascii="Arial" w:hAnsi="Arial"/>
                <w:sz w:val="24"/>
                <w:szCs w:val="24"/>
              </w:rPr>
              <w:t>00</w:t>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t>Pro Loco</w:t>
            </w:r>
          </w:p>
          <w:p>
            <w:pPr>
              <w:pStyle w:val="Normal"/>
              <w:spacing w:lineRule="auto" w:line="240" w:before="0" w:after="0"/>
              <w:jc w:val="both"/>
              <w:rPr>
                <w:rFonts w:ascii="Arial" w:hAnsi="Arial"/>
                <w:sz w:val="24"/>
                <w:szCs w:val="24"/>
              </w:rPr>
            </w:pPr>
            <w:r>
              <w:rPr>
                <w:rFonts w:ascii="Arial" w:hAnsi="Arial"/>
                <w:sz w:val="24"/>
                <w:szCs w:val="24"/>
              </w:rPr>
              <w:t>Induno Olona</w:t>
            </w:r>
          </w:p>
        </w:tc>
      </w:tr>
      <w:tr>
        <w:trPr>
          <w:trHeight w:val="510" w:hRule="atLeast"/>
        </w:trPr>
        <w:tc>
          <w:tcPr>
            <w:tcW w:w="3797"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r>
          </w:p>
        </w:tc>
        <w:tc>
          <w:tcPr>
            <w:tcW w:w="3684" w:type="dxa"/>
            <w:tcBorders/>
            <w:shd w:fill="auto" w:val="clear"/>
          </w:tcPr>
          <w:p>
            <w:pPr>
              <w:pStyle w:val="Normal"/>
              <w:spacing w:lineRule="auto" w:line="240" w:before="0" w:after="0"/>
              <w:jc w:val="right"/>
              <w:rPr>
                <w:rFonts w:ascii="Arial" w:hAnsi="Arial"/>
                <w:sz w:val="24"/>
                <w:szCs w:val="24"/>
              </w:rPr>
            </w:pPr>
            <w:r>
              <w:rPr>
                <w:rFonts w:ascii="Arial" w:hAnsi="Arial"/>
                <w:sz w:val="24"/>
                <w:szCs w:val="24"/>
              </w:rPr>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r>
          </w:p>
        </w:tc>
      </w:tr>
      <w:tr>
        <w:trPr>
          <w:trHeight w:val="315" w:hRule="atLeast"/>
        </w:trPr>
        <w:tc>
          <w:tcPr>
            <w:tcW w:w="3797" w:type="dxa"/>
            <w:tcBorders/>
            <w:shd w:fill="auto" w:val="clear"/>
          </w:tcPr>
          <w:p>
            <w:pPr>
              <w:pStyle w:val="Normal"/>
              <w:spacing w:lineRule="auto" w:line="240" w:before="0" w:after="0"/>
              <w:jc w:val="both"/>
              <w:rPr>
                <w:b/>
                <w:b/>
                <w:bCs/>
              </w:rPr>
            </w:pPr>
            <w:r>
              <w:rPr>
                <w:rFonts w:ascii="Arial" w:hAnsi="Arial"/>
                <w:b/>
                <w:bCs/>
                <w:sz w:val="24"/>
                <w:szCs w:val="24"/>
              </w:rPr>
              <w:t xml:space="preserve">CONTRIBUTO COMUNALE </w:t>
            </w:r>
          </w:p>
          <w:p>
            <w:pPr>
              <w:pStyle w:val="Normal"/>
              <w:spacing w:lineRule="auto" w:line="240" w:before="0" w:after="0"/>
              <w:jc w:val="both"/>
              <w:rPr>
                <w:rFonts w:ascii="Arial" w:hAnsi="Arial"/>
                <w:sz w:val="24"/>
                <w:szCs w:val="24"/>
              </w:rPr>
            </w:pPr>
            <w:r>
              <w:rPr>
                <w:rFonts w:ascii="Arial" w:hAnsi="Arial"/>
                <w:b/>
                <w:bCs/>
                <w:sz w:val="24"/>
                <w:szCs w:val="24"/>
              </w:rPr>
              <w:t>IN FAVORE DI PRO LOCO</w:t>
            </w:r>
          </w:p>
        </w:tc>
        <w:tc>
          <w:tcPr>
            <w:tcW w:w="3684" w:type="dxa"/>
            <w:tcBorders/>
            <w:shd w:fill="auto" w:val="clear"/>
          </w:tcPr>
          <w:p>
            <w:pPr>
              <w:pStyle w:val="Normal"/>
              <w:spacing w:lineRule="auto" w:line="240" w:before="0" w:after="0"/>
              <w:jc w:val="right"/>
              <w:rPr>
                <w:rFonts w:ascii="Arial" w:hAnsi="Arial"/>
                <w:sz w:val="24"/>
                <w:szCs w:val="24"/>
              </w:rPr>
            </w:pPr>
            <w:r>
              <w:rPr>
                <w:rFonts w:ascii="Arial" w:hAnsi="Arial"/>
                <w:sz w:val="24"/>
                <w:szCs w:val="24"/>
              </w:rPr>
              <w:t>2.2</w:t>
            </w:r>
            <w:r>
              <w:rPr>
                <w:rFonts w:ascii="Arial" w:hAnsi="Arial"/>
                <w:sz w:val="24"/>
                <w:szCs w:val="24"/>
              </w:rPr>
              <w:t>00,</w:t>
            </w:r>
            <w:r>
              <w:rPr>
                <w:rFonts w:ascii="Arial" w:hAnsi="Arial"/>
                <w:sz w:val="24"/>
                <w:szCs w:val="24"/>
              </w:rPr>
              <w:t>00</w:t>
            </w:r>
          </w:p>
        </w:tc>
        <w:tc>
          <w:tcPr>
            <w:tcW w:w="1865" w:type="dxa"/>
            <w:tcBorders/>
            <w:shd w:fill="auto" w:val="clear"/>
          </w:tcPr>
          <w:p>
            <w:pPr>
              <w:pStyle w:val="Normal"/>
              <w:spacing w:lineRule="auto" w:line="240" w:before="0" w:after="0"/>
              <w:jc w:val="both"/>
              <w:rPr>
                <w:rFonts w:ascii="Arial" w:hAnsi="Arial"/>
                <w:sz w:val="24"/>
                <w:szCs w:val="24"/>
              </w:rPr>
            </w:pPr>
            <w:r>
              <w:rPr>
                <w:rFonts w:ascii="Arial" w:hAnsi="Arial"/>
                <w:sz w:val="24"/>
                <w:szCs w:val="24"/>
              </w:rPr>
            </w:r>
          </w:p>
        </w:tc>
      </w:tr>
    </w:tbl>
    <w:p>
      <w:pPr>
        <w:pStyle w:val="Normal"/>
        <w:spacing w:before="0" w:after="160"/>
        <w:jc w:val="both"/>
        <w:rPr/>
      </w:pPr>
      <w:r>
        <w:rPr/>
      </w:r>
    </w:p>
    <w:sectPr>
      <w:type w:val="nextPage"/>
      <w:pgSz w:w="11906" w:h="16838"/>
      <w:pgMar w:left="1276" w:right="1274" w:header="0" w:top="1560" w:footer="0"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Times New Roman">
    <w:charset w:val="00"/>
    <w:family w:val="auto"/>
    <w:pitch w:val="default"/>
  </w:font>
</w:fonts>
</file>

<file path=word/settings.xml><?xml version="1.0" encoding="utf-8"?>
<w:settings xmlns:w="http://schemas.openxmlformats.org/wordprocessingml/2006/main">
  <w:zoom w:percent="16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it-IT" w:eastAsia="zh-CN" w:bidi="hi-IN"/>
        <w14:ligatures w14:val="standardContextual"/>
      </w:rPr>
    </w:rPrDefault>
    <w:pPrDefault>
      <w:pPr>
        <w:widowControl/>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kinsoku w:val="true"/>
      <w:overflowPunct w:val="true"/>
      <w:autoSpaceDE w:val="true"/>
      <w:bidi w:val="0"/>
      <w:spacing w:lineRule="auto" w:line="259" w:before="0" w:after="160"/>
      <w:jc w:val="left"/>
    </w:pPr>
    <w:rPr>
      <w:rFonts w:ascii="Liberation Serif" w:hAnsi="Liberation Serif" w:eastAsia="SimSun" w:cs="Lucida Sans"/>
      <w:color w:val="auto"/>
      <w:kern w:val="2"/>
      <w:sz w:val="24"/>
      <w:szCs w:val="24"/>
      <w:lang w:val="it-IT" w:eastAsia="zh-CN" w:bidi="hi-IN"/>
      <w14:ligatures w14:val="standardContextual"/>
    </w:rPr>
  </w:style>
  <w:style w:type="paragraph" w:styleId="Titolo1">
    <w:name w:val="Heading 1"/>
    <w:basedOn w:val="Normal"/>
    <w:link w:val="Titolo1Carattere"/>
    <w:uiPriority w:val="9"/>
    <w:qFormat/>
    <w:rsid w:val="00b12b45"/>
    <w:pPr>
      <w:keepNext w:val="true"/>
      <w:keepLines/>
      <w:spacing w:before="360" w:after="80"/>
      <w:outlineLvl w:val="0"/>
    </w:pPr>
    <w:rPr>
      <w:rFonts w:ascii="Aptos Display" w:hAnsi="Aptos Display" w:eastAsia="" w:cs="" w:asciiTheme="majorHAnsi" w:cstheme="majorBidi" w:eastAsiaTheme="majorEastAsia" w:hAnsiTheme="majorHAnsi"/>
      <w:color w:val="2E74B5" w:themeColor="accent1" w:themeShade="bf"/>
      <w:sz w:val="40"/>
      <w:szCs w:val="40"/>
    </w:rPr>
  </w:style>
  <w:style w:type="paragraph" w:styleId="Titolo2">
    <w:name w:val="Heading 2"/>
    <w:basedOn w:val="Normal"/>
    <w:link w:val="Titolo2Carattere"/>
    <w:uiPriority w:val="9"/>
    <w:semiHidden/>
    <w:unhideWhenUsed/>
    <w:qFormat/>
    <w:rsid w:val="00b12b45"/>
    <w:pPr>
      <w:keepNext w:val="true"/>
      <w:keepLines/>
      <w:spacing w:before="160" w:after="80"/>
      <w:outlineLvl w:val="1"/>
    </w:pPr>
    <w:rPr>
      <w:rFonts w:ascii="Aptos Display" w:hAnsi="Aptos Display" w:eastAsia="" w:cs="" w:asciiTheme="majorHAnsi" w:cstheme="majorBidi" w:eastAsiaTheme="majorEastAsia" w:hAnsiTheme="majorHAnsi"/>
      <w:color w:val="2E74B5" w:themeColor="accent1" w:themeShade="bf"/>
      <w:sz w:val="32"/>
      <w:szCs w:val="32"/>
    </w:rPr>
  </w:style>
  <w:style w:type="paragraph" w:styleId="Titolo3">
    <w:name w:val="Heading 3"/>
    <w:basedOn w:val="Normal"/>
    <w:link w:val="Titolo3Carattere"/>
    <w:uiPriority w:val="9"/>
    <w:semiHidden/>
    <w:unhideWhenUsed/>
    <w:qFormat/>
    <w:rsid w:val="00b12b45"/>
    <w:pPr>
      <w:keepNext w:val="true"/>
      <w:keepLines/>
      <w:spacing w:before="160" w:after="80"/>
      <w:outlineLvl w:val="2"/>
    </w:pPr>
    <w:rPr>
      <w:rFonts w:eastAsia="" w:cs="" w:cstheme="majorBidi" w:eastAsiaTheme="majorEastAsia"/>
      <w:color w:val="2E74B5" w:themeColor="accent1" w:themeShade="bf"/>
      <w:sz w:val="28"/>
      <w:szCs w:val="28"/>
    </w:rPr>
  </w:style>
  <w:style w:type="paragraph" w:styleId="Titolo4">
    <w:name w:val="Heading 4"/>
    <w:basedOn w:val="Normal"/>
    <w:link w:val="Titolo4Carattere"/>
    <w:uiPriority w:val="9"/>
    <w:semiHidden/>
    <w:unhideWhenUsed/>
    <w:qFormat/>
    <w:rsid w:val="00b12b45"/>
    <w:pPr>
      <w:keepNext w:val="true"/>
      <w:keepLines/>
      <w:spacing w:before="80" w:after="40"/>
      <w:outlineLvl w:val="3"/>
    </w:pPr>
    <w:rPr>
      <w:rFonts w:eastAsia="" w:cs="" w:cstheme="majorBidi" w:eastAsiaTheme="majorEastAsia"/>
      <w:i/>
      <w:iCs/>
      <w:color w:val="2E74B5" w:themeColor="accent1" w:themeShade="bf"/>
    </w:rPr>
  </w:style>
  <w:style w:type="paragraph" w:styleId="Titolo5">
    <w:name w:val="Heading 5"/>
    <w:basedOn w:val="Normal"/>
    <w:link w:val="Titolo5Carattere"/>
    <w:uiPriority w:val="9"/>
    <w:semiHidden/>
    <w:unhideWhenUsed/>
    <w:qFormat/>
    <w:rsid w:val="00b12b45"/>
    <w:pPr>
      <w:keepNext w:val="true"/>
      <w:keepLines/>
      <w:spacing w:before="80" w:after="40"/>
      <w:outlineLvl w:val="4"/>
    </w:pPr>
    <w:rPr>
      <w:rFonts w:eastAsia="" w:cs="" w:cstheme="majorBidi" w:eastAsiaTheme="majorEastAsia"/>
      <w:color w:val="2E74B5" w:themeColor="accent1" w:themeShade="bf"/>
    </w:rPr>
  </w:style>
  <w:style w:type="paragraph" w:styleId="Titolo6">
    <w:name w:val="Heading 6"/>
    <w:basedOn w:val="Normal"/>
    <w:link w:val="Titolo6Carattere"/>
    <w:uiPriority w:val="9"/>
    <w:semiHidden/>
    <w:unhideWhenUsed/>
    <w:qFormat/>
    <w:rsid w:val="00b12b45"/>
    <w:pPr>
      <w:keepNext w:val="true"/>
      <w:keepLines/>
      <w:spacing w:before="40" w:after="0"/>
      <w:outlineLvl w:val="5"/>
    </w:pPr>
    <w:rPr>
      <w:rFonts w:eastAsia="" w:cs="" w:cstheme="majorBidi" w:eastAsiaTheme="majorEastAsia"/>
      <w:i/>
      <w:iCs/>
      <w:color w:val="595959" w:themeColor="text1" w:themeTint="a6"/>
    </w:rPr>
  </w:style>
  <w:style w:type="paragraph" w:styleId="Titolo7">
    <w:name w:val="Heading 7"/>
    <w:basedOn w:val="Normal"/>
    <w:link w:val="Titolo7Carattere"/>
    <w:uiPriority w:val="9"/>
    <w:semiHidden/>
    <w:unhideWhenUsed/>
    <w:qFormat/>
    <w:rsid w:val="00b12b45"/>
    <w:pPr>
      <w:keepNext w:val="true"/>
      <w:keepLines/>
      <w:spacing w:before="40" w:after="0"/>
      <w:outlineLvl w:val="6"/>
    </w:pPr>
    <w:rPr>
      <w:rFonts w:eastAsia="" w:cs="" w:cstheme="majorBidi" w:eastAsiaTheme="majorEastAsia"/>
      <w:color w:val="595959" w:themeColor="text1" w:themeTint="a6"/>
    </w:rPr>
  </w:style>
  <w:style w:type="paragraph" w:styleId="Titolo8">
    <w:name w:val="Heading 8"/>
    <w:basedOn w:val="Normal"/>
    <w:link w:val="Titolo8Carattere"/>
    <w:uiPriority w:val="9"/>
    <w:semiHidden/>
    <w:unhideWhenUsed/>
    <w:qFormat/>
    <w:rsid w:val="00b12b45"/>
    <w:pPr>
      <w:keepNext w:val="true"/>
      <w:keepLines/>
      <w:spacing w:before="0" w:after="0"/>
      <w:outlineLvl w:val="7"/>
    </w:pPr>
    <w:rPr>
      <w:rFonts w:eastAsia="" w:cs="" w:cstheme="majorBidi" w:eastAsiaTheme="majorEastAsia"/>
      <w:i/>
      <w:iCs/>
      <w:color w:val="272727" w:themeColor="text1" w:themeTint="d8"/>
    </w:rPr>
  </w:style>
  <w:style w:type="paragraph" w:styleId="Titolo9">
    <w:name w:val="Heading 9"/>
    <w:basedOn w:val="Normal"/>
    <w:link w:val="Titolo9Carattere"/>
    <w:uiPriority w:val="9"/>
    <w:semiHidden/>
    <w:unhideWhenUsed/>
    <w:qFormat/>
    <w:rsid w:val="00b12b45"/>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b12b45"/>
    <w:rPr>
      <w:rFonts w:ascii="Aptos Display" w:hAnsi="Aptos Display" w:eastAsia="" w:cs="" w:asciiTheme="majorHAnsi" w:cstheme="majorBidi" w:eastAsiaTheme="majorEastAsia" w:hAnsiTheme="majorHAnsi"/>
      <w:color w:val="2E74B5" w:themeColor="accent1" w:themeShade="bf"/>
      <w:sz w:val="40"/>
      <w:szCs w:val="40"/>
    </w:rPr>
  </w:style>
  <w:style w:type="character" w:styleId="Titolo2Carattere" w:customStyle="1">
    <w:name w:val="Titolo 2 Carattere"/>
    <w:basedOn w:val="DefaultParagraphFont"/>
    <w:link w:val="Titolo2"/>
    <w:uiPriority w:val="9"/>
    <w:semiHidden/>
    <w:qFormat/>
    <w:rsid w:val="00b12b45"/>
    <w:rPr>
      <w:rFonts w:ascii="Aptos Display" w:hAnsi="Aptos Display" w:eastAsia="" w:cs="" w:asciiTheme="majorHAnsi" w:cstheme="majorBidi" w:eastAsiaTheme="majorEastAsia" w:hAnsiTheme="majorHAnsi"/>
      <w:color w:val="2E74B5" w:themeColor="accent1" w:themeShade="bf"/>
      <w:sz w:val="32"/>
      <w:szCs w:val="32"/>
    </w:rPr>
  </w:style>
  <w:style w:type="character" w:styleId="Titolo3Carattere" w:customStyle="1">
    <w:name w:val="Titolo 3 Carattere"/>
    <w:basedOn w:val="DefaultParagraphFont"/>
    <w:link w:val="Titolo3"/>
    <w:uiPriority w:val="9"/>
    <w:semiHidden/>
    <w:qFormat/>
    <w:rsid w:val="00b12b45"/>
    <w:rPr>
      <w:rFonts w:eastAsia="" w:cs="" w:cstheme="majorBidi" w:eastAsiaTheme="majorEastAsia"/>
      <w:color w:val="2E74B5" w:themeColor="accent1" w:themeShade="bf"/>
      <w:sz w:val="28"/>
      <w:szCs w:val="28"/>
    </w:rPr>
  </w:style>
  <w:style w:type="character" w:styleId="Titolo4Carattere" w:customStyle="1">
    <w:name w:val="Titolo 4 Carattere"/>
    <w:basedOn w:val="DefaultParagraphFont"/>
    <w:link w:val="Titolo4"/>
    <w:uiPriority w:val="9"/>
    <w:semiHidden/>
    <w:qFormat/>
    <w:rsid w:val="00b12b45"/>
    <w:rPr>
      <w:rFonts w:eastAsia="" w:cs="" w:cstheme="majorBidi" w:eastAsiaTheme="majorEastAsia"/>
      <w:i/>
      <w:iCs/>
      <w:color w:val="2E74B5" w:themeColor="accent1" w:themeShade="bf"/>
    </w:rPr>
  </w:style>
  <w:style w:type="character" w:styleId="Titolo5Carattere" w:customStyle="1">
    <w:name w:val="Titolo 5 Carattere"/>
    <w:basedOn w:val="DefaultParagraphFont"/>
    <w:link w:val="Titolo5"/>
    <w:uiPriority w:val="9"/>
    <w:semiHidden/>
    <w:qFormat/>
    <w:rsid w:val="00b12b45"/>
    <w:rPr>
      <w:rFonts w:eastAsia="" w:cs="" w:cstheme="majorBidi" w:eastAsiaTheme="majorEastAsia"/>
      <w:color w:val="2E74B5" w:themeColor="accent1" w:themeShade="bf"/>
    </w:rPr>
  </w:style>
  <w:style w:type="character" w:styleId="Titolo6Carattere" w:customStyle="1">
    <w:name w:val="Titolo 6 Carattere"/>
    <w:basedOn w:val="DefaultParagraphFont"/>
    <w:link w:val="Titolo6"/>
    <w:uiPriority w:val="9"/>
    <w:semiHidden/>
    <w:qFormat/>
    <w:rsid w:val="00b12b45"/>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b12b45"/>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b12b45"/>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b12b45"/>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b12b45"/>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b12b45"/>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b12b45"/>
    <w:rPr>
      <w:i/>
      <w:iCs/>
      <w:color w:val="404040" w:themeColor="text1" w:themeTint="bf"/>
    </w:rPr>
  </w:style>
  <w:style w:type="character" w:styleId="IntenseEmphasis">
    <w:name w:val="Intense Emphasis"/>
    <w:basedOn w:val="DefaultParagraphFont"/>
    <w:uiPriority w:val="21"/>
    <w:qFormat/>
    <w:rsid w:val="00b12b45"/>
    <w:rPr>
      <w:i/>
      <w:iCs/>
      <w:color w:val="2E74B5" w:themeColor="accent1" w:themeShade="bf"/>
    </w:rPr>
  </w:style>
  <w:style w:type="character" w:styleId="CitazioneintensaCarattere" w:customStyle="1">
    <w:name w:val="Citazione intensa Carattere"/>
    <w:basedOn w:val="DefaultParagraphFont"/>
    <w:link w:val="Citazioneintensa"/>
    <w:uiPriority w:val="30"/>
    <w:qFormat/>
    <w:rsid w:val="00b12b45"/>
    <w:rPr>
      <w:i/>
      <w:iCs/>
      <w:color w:val="2E74B5" w:themeColor="accent1" w:themeShade="bf"/>
    </w:rPr>
  </w:style>
  <w:style w:type="character" w:styleId="IntenseReference">
    <w:name w:val="Intense Reference"/>
    <w:basedOn w:val="DefaultParagraphFont"/>
    <w:uiPriority w:val="32"/>
    <w:qFormat/>
    <w:rsid w:val="00b12b45"/>
    <w:rPr>
      <w:b/>
      <w:bCs/>
      <w:smallCaps/>
      <w:color w:val="2E74B5" w:themeColor="accent1" w:themeShade="bf"/>
      <w:spacing w:val="5"/>
    </w:rPr>
  </w:style>
  <w:style w:type="character" w:styleId="ListLabel1">
    <w:name w:val="ListLabel 1"/>
    <w:qFormat/>
    <w:rPr>
      <w:rFonts w:eastAsia="Aptos"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Caratteridinumerazione">
    <w:name w:val="Caratteri di numerazione"/>
    <w:qFormat/>
    <w:rPr/>
  </w:style>
  <w:style w:type="character" w:styleId="CorpotestoCarattere">
    <w:name w:val="Corpo testo Carattere"/>
    <w:basedOn w:val="DefaultParagraphFont"/>
    <w:qFormat/>
    <w:rPr>
      <w:rFonts w:ascii="Arial" w:hAnsi="Arial" w:eastAsia="Arial" w:cs="Arial"/>
      <w:sz w:val="24"/>
      <w:szCs w:val="24"/>
    </w:rPr>
  </w:style>
  <w:style w:type="character" w:styleId="RTFNum21">
    <w:name w:val="RTF_Num 2 1"/>
    <w:qFormat/>
    <w:rPr/>
  </w:style>
  <w:style w:type="character" w:styleId="Caratterinotaapidipagina">
    <w:name w:val="Caratteri nota a piè di pagina"/>
    <w:qFormat/>
    <w:rPr/>
  </w:style>
  <w:style w:type="character" w:styleId="Caratterinotadichiusura">
    <w:name w:val="Caratteri nota di chiusura"/>
    <w:qFormat/>
    <w:rPr/>
  </w:style>
  <w:style w:type="character" w:styleId="CollegamentoInternet">
    <w:name w:val="Collegamento Internet"/>
    <w:rPr>
      <w:color w:val="000080"/>
      <w:u w:val="single"/>
      <w:lang w:val="zxx" w:eastAsia="zxx" w:bidi="zxx"/>
    </w:rPr>
  </w:style>
  <w:style w:type="character" w:styleId="CollegamentoInternetvisitato">
    <w:name w:val="Collegamento Internet visitato"/>
    <w:rPr>
      <w:color w:val="80000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link w:val="TitoloCarattere"/>
    <w:uiPriority w:val="10"/>
    <w:qFormat/>
    <w:rsid w:val="00b12b45"/>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ttotitolo">
    <w:name w:val="Subtitle"/>
    <w:basedOn w:val="Normal"/>
    <w:link w:val="SottotitoloCarattere"/>
    <w:uiPriority w:val="11"/>
    <w:qFormat/>
    <w:rsid w:val="00b12b45"/>
    <w:pPr/>
    <w:rPr>
      <w:rFonts w:eastAsia="" w:cs="" w:cstheme="majorBidi" w:eastAsiaTheme="majorEastAsia"/>
      <w:color w:val="595959" w:themeColor="text1" w:themeTint="a6"/>
      <w:spacing w:val="15"/>
      <w:sz w:val="28"/>
      <w:szCs w:val="28"/>
    </w:rPr>
  </w:style>
  <w:style w:type="paragraph" w:styleId="Quote">
    <w:name w:val="Quote"/>
    <w:basedOn w:val="Normal"/>
    <w:link w:val="CitazioneCarattere"/>
    <w:uiPriority w:val="29"/>
    <w:qFormat/>
    <w:rsid w:val="00b12b45"/>
    <w:pPr>
      <w:spacing w:before="160" w:after="160"/>
      <w:jc w:val="center"/>
    </w:pPr>
    <w:rPr>
      <w:i/>
      <w:iCs/>
      <w:color w:val="404040" w:themeColor="text1" w:themeTint="bf"/>
    </w:rPr>
  </w:style>
  <w:style w:type="paragraph" w:styleId="ListParagraph">
    <w:name w:val="List Paragraph"/>
    <w:basedOn w:val="Normal"/>
    <w:uiPriority w:val="34"/>
    <w:qFormat/>
    <w:rsid w:val="00b12b45"/>
    <w:pPr>
      <w:spacing w:before="0" w:after="160"/>
      <w:ind w:left="720" w:hanging="0"/>
      <w:contextualSpacing/>
    </w:pPr>
    <w:rPr/>
  </w:style>
  <w:style w:type="paragraph" w:styleId="IntenseQuote">
    <w:name w:val="Intense Quote"/>
    <w:basedOn w:val="Normal"/>
    <w:link w:val="CitazioneintensaCarattere"/>
    <w:uiPriority w:val="30"/>
    <w:qFormat/>
    <w:rsid w:val="00b12b45"/>
    <w:pPr>
      <w:pBdr>
        <w:top w:val="single" w:sz="4" w:space="10" w:color="2E74B5"/>
        <w:bottom w:val="single" w:sz="4" w:space="10" w:color="2E74B5"/>
      </w:pBdr>
      <w:spacing w:before="360" w:after="360"/>
      <w:ind w:left="864" w:right="864" w:hanging="0"/>
      <w:jc w:val="center"/>
    </w:pPr>
    <w:rPr>
      <w:i/>
      <w:iCs/>
      <w:color w:val="2E74B5" w:themeColor="accent1" w:themeShade="bf"/>
    </w:rPr>
  </w:style>
  <w:style w:type="paragraph" w:styleId="Default">
    <w:name w:val="Default"/>
    <w:qFormat/>
    <w:pPr>
      <w:widowControl/>
      <w:kinsoku w:val="true"/>
      <w:overflowPunct w:val="true"/>
      <w:autoSpaceDE w:val="true"/>
      <w:bidi w:val="0"/>
      <w:jc w:val="left"/>
    </w:pPr>
    <w:rPr>
      <w:rFonts w:ascii="Arial" w:hAnsi="Arial" w:eastAsia="SimSun" w:cs="Lucida Sans"/>
      <w:color w:val="000000"/>
      <w:kern w:val="2"/>
      <w:sz w:val="24"/>
      <w:szCs w:val="24"/>
      <w:lang w:val="it-IT" w:eastAsia="zh-CN" w:bidi="hi-IN"/>
      <w14:ligatures w14:val="standardContextual"/>
    </w:rPr>
  </w:style>
  <w:style w:type="paragraph" w:styleId="Oggetto">
    <w:name w:val="oggetto"/>
    <w:qFormat/>
    <w:pPr>
      <w:widowControl/>
      <w:kinsoku w:val="true"/>
      <w:overflowPunct w:val="true"/>
      <w:autoSpaceDE w:val="true"/>
      <w:bidi w:val="0"/>
      <w:ind w:left="0" w:right="0" w:hanging="0"/>
      <w:jc w:val="both"/>
      <w:textAlignment w:val="auto"/>
    </w:pPr>
    <w:rPr>
      <w:rFonts w:ascii="Arial" w:hAnsi="Arial" w:eastAsia="Arial" w:cs="Arial"/>
      <w:b/>
      <w:bCs/>
      <w:caps/>
      <w:color w:val="auto"/>
      <w:kern w:val="2"/>
      <w:sz w:val="24"/>
      <w:szCs w:val="24"/>
      <w:lang w:val="it-IT" w:eastAsia="it-IT" w:bidi="ar-SA"/>
      <w14:ligatures w14:val="standardContextual"/>
    </w:rPr>
  </w:style>
  <w:style w:type="paragraph" w:styleId="ELENCO1">
    <w:name w:val="ELENCO -"/>
    <w:qFormat/>
    <w:pPr>
      <w:widowControl/>
      <w:tabs>
        <w:tab w:val="left" w:pos="360" w:leader="none"/>
      </w:tabs>
      <w:kinsoku w:val="true"/>
      <w:overflowPunct w:val="true"/>
      <w:autoSpaceDE w:val="true"/>
      <w:bidi w:val="0"/>
      <w:spacing w:before="0" w:after="240"/>
      <w:ind w:left="357" w:right="0" w:hanging="357"/>
      <w:jc w:val="both"/>
      <w:textAlignment w:val="auto"/>
    </w:pPr>
    <w:rPr>
      <w:rFonts w:ascii="Arial" w:hAnsi="Arial" w:eastAsia="Arial" w:cs="Arial"/>
      <w:color w:val="auto"/>
      <w:kern w:val="2"/>
      <w:sz w:val="24"/>
      <w:szCs w:val="24"/>
      <w:lang w:val="it-IT" w:eastAsia="it-IT" w:bidi="ar-SA"/>
      <w14:ligatures w14:val="standardContextual"/>
    </w:rPr>
  </w:style>
  <w:style w:type="paragraph" w:styleId="TESTOGIUNTA">
    <w:name w:val="TESTO_GIUNTA"/>
    <w:qFormat/>
    <w:pPr>
      <w:widowControl/>
      <w:kinsoku w:val="true"/>
      <w:overflowPunct w:val="true"/>
      <w:autoSpaceDE w:val="true"/>
      <w:bidi w:val="0"/>
      <w:spacing w:lineRule="auto" w:line="360" w:before="0" w:after="240"/>
      <w:ind w:left="0" w:right="0" w:firstLine="567"/>
      <w:jc w:val="both"/>
      <w:textAlignment w:val="auto"/>
    </w:pPr>
    <w:rPr>
      <w:rFonts w:ascii="Arial" w:hAnsi="Arial" w:eastAsia="Arial" w:cs="Arial"/>
      <w:color w:val="auto"/>
      <w:kern w:val="2"/>
      <w:sz w:val="24"/>
      <w:szCs w:val="24"/>
      <w:lang w:val="it-IT" w:eastAsia="it-IT" w:bidi="ar-SA"/>
      <w14:ligatures w14:val="standardContextual"/>
    </w:rPr>
  </w:style>
  <w:style w:type="paragraph" w:styleId="INTEGIUNTA">
    <w:name w:val="INTE_GIUNTA"/>
    <w:qFormat/>
    <w:pPr>
      <w:widowControl/>
      <w:kinsoku w:val="true"/>
      <w:overflowPunct w:val="true"/>
      <w:autoSpaceDE w:val="true"/>
      <w:bidi w:val="0"/>
      <w:spacing w:before="0" w:after="240"/>
      <w:ind w:left="0" w:right="0" w:hanging="0"/>
      <w:jc w:val="center"/>
      <w:textAlignment w:val="auto"/>
    </w:pPr>
    <w:rPr>
      <w:rFonts w:ascii="Arial" w:hAnsi="Arial" w:eastAsia="Arial" w:cs="Arial"/>
      <w:b/>
      <w:bCs/>
      <w:color w:val="auto"/>
      <w:kern w:val="2"/>
      <w:sz w:val="28"/>
      <w:szCs w:val="28"/>
      <w:lang w:val="it-IT" w:eastAsia="it-IT" w:bidi="ar-SA"/>
      <w14:ligatures w14:val="standardContextual"/>
    </w:rPr>
  </w:style>
  <w:style w:type="paragraph" w:styleId="Contenutoelenco">
    <w:name w:val="Contenuto elenco"/>
    <w:basedOn w:val="Normal"/>
    <w:qFormat/>
    <w:pPr>
      <w:ind w:left="567" w:right="0" w:hanging="0"/>
    </w:pPr>
    <w:rPr/>
  </w:style>
  <w:style w:type="numbering" w:styleId="NoList" w:default="1">
    <w:name w:val="No List"/>
    <w:uiPriority w:val="99"/>
    <w:semiHidden/>
    <w:unhideWhenUsed/>
    <w:qFormat/>
  </w:style>
  <w:style w:type="numbering" w:styleId="RTFNum2">
    <w:name w:val="RTF_Num 2"/>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4f4ba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LibreOffice/6.0.2.1$Windows_x86 LibreOffice_project/f7f06a8f319e4b62f9bc5095aa112a65d2f3ac89</Application>
  <Pages>3</Pages>
  <Words>727</Words>
  <Characters>4313</Characters>
  <CharactersWithSpaces>5023</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2026-04-21T11:43:00Z</dcterms:created>
  <dc:creator>Gorone Chiara</dc:creator>
  <dc:description/>
  <dc:language>it-IT</dc:language>
  <cp:lastModifiedBy/>
  <dcterms:modified xsi:type="dcterms:W3CDTF">2026-04-23T11:05:23Z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